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738" w:rsidRPr="00325BA8" w:rsidRDefault="00381738" w:rsidP="00381738">
      <w:pPr>
        <w:pBdr>
          <w:bottom w:val="single" w:sz="4" w:space="1" w:color="auto"/>
        </w:pBdr>
        <w:snapToGrid w:val="0"/>
        <w:rPr>
          <w:rFonts w:ascii="Verdana" w:hAnsi="Verdana"/>
          <w:b/>
          <w:bCs/>
          <w:color w:val="003399"/>
          <w:sz w:val="18"/>
        </w:rPr>
      </w:pPr>
      <w:r w:rsidRPr="00325BA8">
        <w:rPr>
          <w:rFonts w:ascii="Verdana" w:hAnsi="Verdana"/>
          <w:b/>
          <w:bCs/>
          <w:color w:val="003399"/>
          <w:sz w:val="18"/>
        </w:rPr>
        <w:t>Descripción</w:t>
      </w:r>
    </w:p>
    <w:p w:rsidR="00381738" w:rsidRDefault="00381738" w:rsidP="00381738">
      <w:pPr>
        <w:snapToGrid w:val="0"/>
        <w:rPr>
          <w:rFonts w:ascii="Verdana" w:hAnsi="Verdana"/>
          <w:b/>
          <w:bCs/>
          <w:color w:val="000000"/>
          <w:sz w:val="16"/>
        </w:rPr>
      </w:pPr>
      <w:r w:rsidRPr="00381738">
        <w:rPr>
          <w:rFonts w:ascii="Verdana" w:hAnsi="Verdana"/>
          <w:color w:val="000000"/>
          <w:sz w:val="16"/>
        </w:rPr>
        <w:t>TEKZKRETO SELLADOR es un recubrimiento 100% acrílico base aceite para sellado y protección de una gran variedad de superficies</w:t>
      </w:r>
      <w:r w:rsidRPr="00381738">
        <w:rPr>
          <w:rFonts w:ascii="Verdana" w:hAnsi="Verdana"/>
          <w:color w:val="000000"/>
          <w:sz w:val="16"/>
        </w:rPr>
        <w:br/>
        <w:t>porosas como: cantera, texturizado, ladrillo, piedra, concreto, teja, barro, adoquín, mármol.</w:t>
      </w:r>
      <w:r w:rsidRPr="00381738">
        <w:rPr>
          <w:rFonts w:ascii="Verdana" w:hAnsi="Verdana"/>
          <w:color w:val="000000"/>
          <w:sz w:val="12"/>
          <w:szCs w:val="20"/>
        </w:rPr>
        <w:t xml:space="preserve"> </w:t>
      </w:r>
      <w:r w:rsidRPr="00381738">
        <w:rPr>
          <w:rFonts w:ascii="Verdana" w:hAnsi="Verdana"/>
          <w:color w:val="4D2C0D"/>
          <w:sz w:val="12"/>
          <w:szCs w:val="20"/>
        </w:rPr>
        <w:br/>
      </w:r>
    </w:p>
    <w:p w:rsidR="00381738" w:rsidRPr="00325BA8" w:rsidRDefault="00381738" w:rsidP="00381738">
      <w:pPr>
        <w:pStyle w:val="NormalWeb"/>
        <w:pBdr>
          <w:bottom w:val="single" w:sz="4" w:space="1" w:color="auto"/>
        </w:pBdr>
        <w:spacing w:before="0" w:after="0"/>
        <w:rPr>
          <w:rFonts w:ascii="Verdana" w:hAnsi="Verdana"/>
          <w:b/>
          <w:bCs/>
          <w:color w:val="003399"/>
          <w:sz w:val="18"/>
        </w:rPr>
      </w:pPr>
      <w:r w:rsidRPr="00325BA8">
        <w:rPr>
          <w:rFonts w:ascii="Verdana" w:hAnsi="Verdana"/>
          <w:b/>
          <w:bCs/>
          <w:color w:val="003399"/>
          <w:sz w:val="18"/>
        </w:rPr>
        <w:t>Propiedades</w:t>
      </w:r>
    </w:p>
    <w:p w:rsidR="00381738" w:rsidRPr="00381738" w:rsidRDefault="00381738" w:rsidP="00381738">
      <w:pPr>
        <w:pStyle w:val="NormalWeb"/>
        <w:numPr>
          <w:ilvl w:val="0"/>
          <w:numId w:val="32"/>
        </w:numPr>
        <w:spacing w:before="0" w:after="0"/>
        <w:rPr>
          <w:rFonts w:ascii="Verdana" w:hAnsi="Verdana"/>
          <w:bCs/>
          <w:color w:val="000000"/>
          <w:sz w:val="16"/>
        </w:rPr>
      </w:pPr>
      <w:r w:rsidRPr="00381738">
        <w:rPr>
          <w:rFonts w:ascii="Verdana" w:hAnsi="Verdana"/>
          <w:bCs/>
          <w:color w:val="000000"/>
          <w:sz w:val="16"/>
        </w:rPr>
        <w:t>Totalmente transparente</w:t>
      </w:r>
      <w:r>
        <w:rPr>
          <w:rFonts w:ascii="Verdana" w:hAnsi="Verdana"/>
          <w:bCs/>
          <w:color w:val="000000"/>
          <w:sz w:val="16"/>
        </w:rPr>
        <w:t>.</w:t>
      </w:r>
    </w:p>
    <w:p w:rsidR="00381738" w:rsidRPr="00381738" w:rsidRDefault="00381738" w:rsidP="00381738">
      <w:pPr>
        <w:pStyle w:val="NormalWeb"/>
        <w:numPr>
          <w:ilvl w:val="0"/>
          <w:numId w:val="32"/>
        </w:numPr>
        <w:spacing w:before="0" w:after="0"/>
        <w:rPr>
          <w:rFonts w:ascii="Verdana" w:hAnsi="Verdana"/>
          <w:bCs/>
          <w:color w:val="000000"/>
          <w:sz w:val="16"/>
        </w:rPr>
      </w:pPr>
      <w:r w:rsidRPr="00381738">
        <w:rPr>
          <w:rFonts w:ascii="Verdana" w:hAnsi="Verdana"/>
          <w:bCs/>
          <w:color w:val="000000"/>
          <w:sz w:val="16"/>
        </w:rPr>
        <w:t>Superior resistencia a solventes, detergentes, grasas y aceites</w:t>
      </w:r>
      <w:r>
        <w:rPr>
          <w:rFonts w:ascii="Verdana" w:hAnsi="Verdana"/>
          <w:bCs/>
          <w:color w:val="000000"/>
          <w:sz w:val="16"/>
        </w:rPr>
        <w:t>.</w:t>
      </w:r>
    </w:p>
    <w:p w:rsidR="00381738" w:rsidRPr="00381738" w:rsidRDefault="00381738" w:rsidP="00381738">
      <w:pPr>
        <w:pStyle w:val="NormalWeb"/>
        <w:numPr>
          <w:ilvl w:val="0"/>
          <w:numId w:val="32"/>
        </w:numPr>
        <w:spacing w:before="0" w:after="0"/>
        <w:rPr>
          <w:rFonts w:ascii="Verdana" w:hAnsi="Verdana"/>
          <w:bCs/>
          <w:color w:val="000000"/>
          <w:sz w:val="16"/>
        </w:rPr>
      </w:pPr>
      <w:r w:rsidRPr="00381738">
        <w:rPr>
          <w:rFonts w:ascii="Verdana" w:hAnsi="Verdana"/>
          <w:bCs/>
          <w:color w:val="000000"/>
          <w:sz w:val="16"/>
        </w:rPr>
        <w:t>Gran resistencia a la luz ultravioleta y ácidos</w:t>
      </w:r>
      <w:r>
        <w:rPr>
          <w:rFonts w:ascii="Verdana" w:hAnsi="Verdana"/>
          <w:bCs/>
          <w:color w:val="000000"/>
          <w:sz w:val="16"/>
        </w:rPr>
        <w:t>.</w:t>
      </w:r>
    </w:p>
    <w:p w:rsidR="00381738" w:rsidRPr="00381738" w:rsidRDefault="00381738" w:rsidP="00381738">
      <w:pPr>
        <w:pStyle w:val="NormalWeb"/>
        <w:numPr>
          <w:ilvl w:val="0"/>
          <w:numId w:val="32"/>
        </w:numPr>
        <w:spacing w:before="0" w:after="0"/>
        <w:rPr>
          <w:rFonts w:ascii="Verdana" w:hAnsi="Verdana"/>
          <w:bCs/>
          <w:color w:val="000000"/>
          <w:sz w:val="16"/>
        </w:rPr>
      </w:pPr>
      <w:r w:rsidRPr="00381738">
        <w:rPr>
          <w:rFonts w:ascii="Verdana" w:hAnsi="Verdana"/>
          <w:bCs/>
          <w:color w:val="000000"/>
          <w:sz w:val="16"/>
        </w:rPr>
        <w:t>Excelente retención del brillo</w:t>
      </w:r>
      <w:r>
        <w:rPr>
          <w:rFonts w:ascii="Verdana" w:hAnsi="Verdana"/>
          <w:bCs/>
          <w:color w:val="000000"/>
          <w:sz w:val="16"/>
        </w:rPr>
        <w:t>.</w:t>
      </w:r>
      <w:r w:rsidRPr="00381738">
        <w:rPr>
          <w:rFonts w:ascii="Verdana" w:hAnsi="Verdana"/>
          <w:bCs/>
          <w:color w:val="000000"/>
          <w:sz w:val="16"/>
        </w:rPr>
        <w:t xml:space="preserve"> </w:t>
      </w:r>
    </w:p>
    <w:p w:rsidR="00381738" w:rsidRPr="00381738" w:rsidRDefault="00381738" w:rsidP="00381738">
      <w:pPr>
        <w:pStyle w:val="NormalWeb"/>
        <w:numPr>
          <w:ilvl w:val="0"/>
          <w:numId w:val="32"/>
        </w:numPr>
        <w:spacing w:before="0" w:after="0"/>
        <w:rPr>
          <w:rFonts w:ascii="Verdana" w:hAnsi="Verdana"/>
          <w:bCs/>
          <w:color w:val="000000"/>
          <w:sz w:val="16"/>
        </w:rPr>
      </w:pPr>
      <w:r w:rsidRPr="00381738">
        <w:rPr>
          <w:rFonts w:ascii="Verdana" w:hAnsi="Verdana"/>
          <w:bCs/>
          <w:color w:val="000000"/>
          <w:sz w:val="16"/>
        </w:rPr>
        <w:t>Impide la filtración</w:t>
      </w:r>
      <w:r>
        <w:rPr>
          <w:rFonts w:ascii="Verdana" w:hAnsi="Verdana"/>
          <w:bCs/>
          <w:color w:val="000000"/>
          <w:sz w:val="16"/>
        </w:rPr>
        <w:t xml:space="preserve"> de agua, sales y contaminantes.</w:t>
      </w:r>
    </w:p>
    <w:p w:rsidR="00381738" w:rsidRPr="00381738" w:rsidRDefault="00381738" w:rsidP="00381738">
      <w:pPr>
        <w:pStyle w:val="NormalWeb"/>
        <w:numPr>
          <w:ilvl w:val="0"/>
          <w:numId w:val="32"/>
        </w:numPr>
        <w:spacing w:before="0" w:after="0"/>
        <w:rPr>
          <w:rFonts w:ascii="Verdana" w:hAnsi="Verdana"/>
          <w:bCs/>
          <w:color w:val="000000"/>
          <w:sz w:val="16"/>
        </w:rPr>
      </w:pPr>
      <w:r w:rsidRPr="00381738">
        <w:rPr>
          <w:rFonts w:ascii="Verdana" w:hAnsi="Verdana"/>
          <w:bCs/>
          <w:color w:val="000000"/>
          <w:sz w:val="16"/>
        </w:rPr>
        <w:t>Evita la formación de salitre</w:t>
      </w:r>
      <w:r>
        <w:rPr>
          <w:rFonts w:ascii="Verdana" w:hAnsi="Verdana"/>
          <w:bCs/>
          <w:color w:val="000000"/>
          <w:sz w:val="16"/>
        </w:rPr>
        <w:t>.</w:t>
      </w:r>
    </w:p>
    <w:p w:rsidR="00381738" w:rsidRPr="00381738" w:rsidRDefault="00381738" w:rsidP="00381738">
      <w:pPr>
        <w:pStyle w:val="NormalWeb"/>
        <w:numPr>
          <w:ilvl w:val="0"/>
          <w:numId w:val="32"/>
        </w:numPr>
        <w:spacing w:before="0" w:after="0"/>
        <w:rPr>
          <w:rFonts w:ascii="Verdana" w:hAnsi="Verdana"/>
          <w:bCs/>
          <w:color w:val="000000"/>
          <w:sz w:val="16"/>
        </w:rPr>
      </w:pPr>
      <w:r w:rsidRPr="00381738">
        <w:rPr>
          <w:rFonts w:ascii="Verdana" w:hAnsi="Verdana"/>
          <w:bCs/>
          <w:color w:val="000000"/>
          <w:sz w:val="16"/>
        </w:rPr>
        <w:t>Permite la respiración de la superficie</w:t>
      </w:r>
      <w:r>
        <w:rPr>
          <w:rFonts w:ascii="Verdana" w:hAnsi="Verdana"/>
          <w:bCs/>
          <w:color w:val="000000"/>
          <w:sz w:val="16"/>
        </w:rPr>
        <w:t>.</w:t>
      </w:r>
    </w:p>
    <w:p w:rsidR="00381738" w:rsidRPr="00381738" w:rsidRDefault="00381738" w:rsidP="00381738">
      <w:pPr>
        <w:pStyle w:val="NormalWeb"/>
        <w:numPr>
          <w:ilvl w:val="0"/>
          <w:numId w:val="32"/>
        </w:numPr>
        <w:spacing w:before="0" w:after="0"/>
        <w:rPr>
          <w:rFonts w:ascii="Verdana" w:hAnsi="Verdana"/>
          <w:bCs/>
          <w:color w:val="000000"/>
          <w:sz w:val="16"/>
        </w:rPr>
      </w:pPr>
      <w:r w:rsidRPr="00381738">
        <w:rPr>
          <w:rFonts w:ascii="Verdana" w:hAnsi="Verdana"/>
          <w:bCs/>
          <w:color w:val="000000"/>
          <w:sz w:val="16"/>
        </w:rPr>
        <w:t>Ideal para usos en exteriores e interiores</w:t>
      </w:r>
      <w:r>
        <w:rPr>
          <w:rFonts w:ascii="Verdana" w:hAnsi="Verdana"/>
          <w:bCs/>
          <w:color w:val="000000"/>
          <w:sz w:val="16"/>
        </w:rPr>
        <w:t>.</w:t>
      </w:r>
    </w:p>
    <w:p w:rsidR="00381738" w:rsidRPr="00381738" w:rsidRDefault="00381738" w:rsidP="00381738">
      <w:pPr>
        <w:pStyle w:val="NormalWeb"/>
        <w:numPr>
          <w:ilvl w:val="0"/>
          <w:numId w:val="32"/>
        </w:numPr>
        <w:spacing w:before="0" w:after="0"/>
        <w:rPr>
          <w:rFonts w:ascii="Verdana" w:hAnsi="Verdana"/>
          <w:bCs/>
          <w:color w:val="000000"/>
          <w:sz w:val="16"/>
        </w:rPr>
      </w:pPr>
      <w:r w:rsidRPr="00381738">
        <w:rPr>
          <w:rFonts w:ascii="Verdana" w:hAnsi="Verdana"/>
          <w:bCs/>
          <w:color w:val="000000"/>
          <w:sz w:val="16"/>
        </w:rPr>
        <w:t>Libre de amarillamiento</w:t>
      </w:r>
      <w:r>
        <w:rPr>
          <w:rFonts w:ascii="Verdana" w:hAnsi="Verdana"/>
          <w:bCs/>
          <w:color w:val="000000"/>
          <w:sz w:val="16"/>
        </w:rPr>
        <w:t>.</w:t>
      </w:r>
    </w:p>
    <w:p w:rsidR="00381738" w:rsidRPr="00381738" w:rsidRDefault="00381738" w:rsidP="00381738">
      <w:pPr>
        <w:pStyle w:val="NormalWeb"/>
        <w:numPr>
          <w:ilvl w:val="0"/>
          <w:numId w:val="32"/>
        </w:numPr>
        <w:spacing w:before="0" w:after="0"/>
        <w:rPr>
          <w:rFonts w:ascii="Verdana" w:hAnsi="Verdana"/>
          <w:bCs/>
          <w:color w:val="000000"/>
          <w:sz w:val="16"/>
        </w:rPr>
      </w:pPr>
      <w:r w:rsidRPr="00381738">
        <w:rPr>
          <w:rFonts w:ascii="Verdana" w:hAnsi="Verdana"/>
          <w:bCs/>
          <w:color w:val="000000"/>
          <w:sz w:val="16"/>
        </w:rPr>
        <w:t>Gran rendimiento y durabilidad</w:t>
      </w:r>
      <w:r>
        <w:rPr>
          <w:rFonts w:ascii="Verdana" w:hAnsi="Verdana"/>
          <w:bCs/>
          <w:color w:val="000000"/>
          <w:sz w:val="16"/>
        </w:rPr>
        <w:t>.</w:t>
      </w:r>
    </w:p>
    <w:p w:rsidR="00381738" w:rsidRPr="00381738" w:rsidRDefault="00381738" w:rsidP="00381738">
      <w:pPr>
        <w:pStyle w:val="NormalWeb"/>
        <w:numPr>
          <w:ilvl w:val="0"/>
          <w:numId w:val="32"/>
        </w:numPr>
        <w:spacing w:before="0" w:after="0"/>
        <w:rPr>
          <w:rFonts w:ascii="Verdana" w:hAnsi="Verdana"/>
          <w:bCs/>
          <w:color w:val="000000"/>
          <w:sz w:val="16"/>
        </w:rPr>
      </w:pPr>
      <w:r w:rsidRPr="00381738">
        <w:rPr>
          <w:rFonts w:ascii="Verdana" w:hAnsi="Verdana"/>
          <w:bCs/>
          <w:color w:val="000000"/>
          <w:sz w:val="16"/>
        </w:rPr>
        <w:t>Excelente resistencia al interperismo</w:t>
      </w:r>
      <w:r>
        <w:rPr>
          <w:rFonts w:ascii="Verdana" w:hAnsi="Verdana"/>
          <w:bCs/>
          <w:color w:val="000000"/>
          <w:sz w:val="16"/>
        </w:rPr>
        <w:t>.</w:t>
      </w:r>
    </w:p>
    <w:p w:rsidR="00381738" w:rsidRDefault="00381738" w:rsidP="00381738">
      <w:pPr>
        <w:pStyle w:val="NormalWeb"/>
        <w:numPr>
          <w:ilvl w:val="0"/>
          <w:numId w:val="32"/>
        </w:numPr>
        <w:spacing w:before="0" w:after="0"/>
        <w:rPr>
          <w:rFonts w:ascii="Verdana" w:hAnsi="Verdana"/>
          <w:b/>
          <w:bCs/>
          <w:color w:val="000000"/>
          <w:sz w:val="16"/>
        </w:rPr>
      </w:pPr>
      <w:r w:rsidRPr="00381738">
        <w:rPr>
          <w:rFonts w:ascii="Verdana" w:hAnsi="Verdana"/>
          <w:bCs/>
          <w:color w:val="000000"/>
          <w:sz w:val="16"/>
        </w:rPr>
        <w:t>Listo para usarse</w:t>
      </w:r>
      <w:r>
        <w:rPr>
          <w:rFonts w:ascii="Verdana" w:hAnsi="Verdana"/>
          <w:bCs/>
          <w:color w:val="000000"/>
          <w:sz w:val="16"/>
        </w:rPr>
        <w:t>.</w:t>
      </w:r>
    </w:p>
    <w:p w:rsidR="00381738" w:rsidRDefault="00381738" w:rsidP="00381738">
      <w:pPr>
        <w:pStyle w:val="NormalWeb"/>
        <w:spacing w:before="0" w:after="0"/>
        <w:rPr>
          <w:rFonts w:ascii="Verdana" w:hAnsi="Verdana"/>
          <w:b/>
          <w:bCs/>
          <w:color w:val="000000"/>
          <w:sz w:val="16"/>
        </w:rPr>
      </w:pPr>
    </w:p>
    <w:p w:rsidR="00381738" w:rsidRPr="00325BA8" w:rsidRDefault="00381738" w:rsidP="00381738">
      <w:pPr>
        <w:pStyle w:val="NormalWeb"/>
        <w:pBdr>
          <w:bottom w:val="single" w:sz="4" w:space="1" w:color="auto"/>
        </w:pBdr>
        <w:spacing w:before="0" w:after="0"/>
        <w:rPr>
          <w:rFonts w:ascii="Verdana" w:hAnsi="Verdana"/>
          <w:b/>
          <w:color w:val="003399"/>
          <w:sz w:val="18"/>
        </w:rPr>
      </w:pPr>
      <w:r w:rsidRPr="00325BA8">
        <w:rPr>
          <w:rFonts w:ascii="Verdana" w:hAnsi="Verdana"/>
          <w:b/>
          <w:color w:val="003399"/>
          <w:sz w:val="18"/>
        </w:rPr>
        <w:t>Aplicación</w:t>
      </w:r>
    </w:p>
    <w:p w:rsidR="00381738" w:rsidRPr="00381738" w:rsidRDefault="00381738" w:rsidP="00381738">
      <w:pPr>
        <w:pStyle w:val="NormalWeb"/>
        <w:numPr>
          <w:ilvl w:val="0"/>
          <w:numId w:val="33"/>
        </w:numPr>
        <w:spacing w:before="0" w:after="0"/>
        <w:rPr>
          <w:rFonts w:ascii="Verdana" w:hAnsi="Verdana"/>
          <w:color w:val="000000"/>
          <w:sz w:val="16"/>
        </w:rPr>
      </w:pPr>
      <w:r w:rsidRPr="00381738">
        <w:rPr>
          <w:rFonts w:ascii="Verdana" w:hAnsi="Verdana"/>
          <w:color w:val="000000"/>
          <w:sz w:val="16"/>
        </w:rPr>
        <w:t>Limpiar perfectamente la superficie a tratar</w:t>
      </w:r>
      <w:r w:rsidR="00B342D7">
        <w:rPr>
          <w:rFonts w:ascii="Verdana" w:hAnsi="Verdana"/>
          <w:color w:val="000000"/>
          <w:sz w:val="16"/>
        </w:rPr>
        <w:t>.</w:t>
      </w:r>
    </w:p>
    <w:p w:rsidR="00381738" w:rsidRPr="00381738" w:rsidRDefault="00381738" w:rsidP="00381738">
      <w:pPr>
        <w:pStyle w:val="NormalWeb"/>
        <w:numPr>
          <w:ilvl w:val="0"/>
          <w:numId w:val="33"/>
        </w:numPr>
        <w:spacing w:before="0" w:after="0"/>
        <w:rPr>
          <w:rFonts w:ascii="Verdana" w:hAnsi="Verdana"/>
          <w:color w:val="000000"/>
          <w:sz w:val="16"/>
        </w:rPr>
      </w:pPr>
      <w:r w:rsidRPr="00381738">
        <w:rPr>
          <w:rFonts w:ascii="Verdana" w:hAnsi="Verdana"/>
          <w:color w:val="000000"/>
          <w:sz w:val="16"/>
        </w:rPr>
        <w:t>La superficie deberá estar seca y libre de polvo y grasas</w:t>
      </w:r>
      <w:r w:rsidR="00B342D7">
        <w:rPr>
          <w:rFonts w:ascii="Verdana" w:hAnsi="Verdana"/>
          <w:color w:val="000000"/>
          <w:sz w:val="16"/>
        </w:rPr>
        <w:t>.</w:t>
      </w:r>
    </w:p>
    <w:p w:rsidR="00381738" w:rsidRPr="00381738" w:rsidRDefault="00381738" w:rsidP="00381738">
      <w:pPr>
        <w:pStyle w:val="NormalWeb"/>
        <w:numPr>
          <w:ilvl w:val="0"/>
          <w:numId w:val="33"/>
        </w:numPr>
        <w:spacing w:before="0" w:after="0"/>
        <w:rPr>
          <w:rFonts w:ascii="Verdana" w:hAnsi="Verdana"/>
          <w:color w:val="000000"/>
          <w:sz w:val="16"/>
        </w:rPr>
      </w:pPr>
      <w:r w:rsidRPr="00381738">
        <w:rPr>
          <w:rFonts w:ascii="Verdana" w:hAnsi="Verdana"/>
          <w:color w:val="000000"/>
          <w:sz w:val="16"/>
        </w:rPr>
        <w:t>Eliminar todos los materiales que presenten falsas adherencias</w:t>
      </w:r>
      <w:r w:rsidR="00B342D7">
        <w:rPr>
          <w:rFonts w:ascii="Verdana" w:hAnsi="Verdana"/>
          <w:color w:val="000000"/>
          <w:sz w:val="16"/>
        </w:rPr>
        <w:t>.</w:t>
      </w:r>
    </w:p>
    <w:p w:rsidR="00381738" w:rsidRPr="00381738" w:rsidRDefault="00381738" w:rsidP="00381738">
      <w:pPr>
        <w:pStyle w:val="NormalWeb"/>
        <w:numPr>
          <w:ilvl w:val="0"/>
          <w:numId w:val="33"/>
        </w:numPr>
        <w:spacing w:before="0" w:after="0"/>
        <w:rPr>
          <w:rFonts w:ascii="Verdana" w:hAnsi="Verdana"/>
          <w:color w:val="000000"/>
          <w:sz w:val="16"/>
        </w:rPr>
      </w:pPr>
      <w:r w:rsidRPr="00381738">
        <w:rPr>
          <w:rFonts w:ascii="Verdana" w:hAnsi="Verdana"/>
          <w:color w:val="000000"/>
          <w:sz w:val="16"/>
        </w:rPr>
        <w:t>Aplicar el TEKZKRETO SELLADOR tal y como viene en el envase agitando previamente</w:t>
      </w:r>
      <w:r w:rsidR="00B342D7">
        <w:rPr>
          <w:rFonts w:ascii="Verdana" w:hAnsi="Verdana"/>
          <w:color w:val="000000"/>
          <w:sz w:val="16"/>
        </w:rPr>
        <w:t>.</w:t>
      </w:r>
    </w:p>
    <w:p w:rsidR="00381738" w:rsidRPr="00381738" w:rsidRDefault="00381738" w:rsidP="00381738">
      <w:pPr>
        <w:pStyle w:val="NormalWeb"/>
        <w:numPr>
          <w:ilvl w:val="0"/>
          <w:numId w:val="33"/>
        </w:numPr>
        <w:spacing w:before="0" w:after="0"/>
        <w:rPr>
          <w:rFonts w:ascii="Verdana" w:hAnsi="Verdana"/>
          <w:color w:val="000000"/>
          <w:sz w:val="16"/>
        </w:rPr>
      </w:pPr>
      <w:r w:rsidRPr="00381738">
        <w:rPr>
          <w:rFonts w:ascii="Verdana" w:hAnsi="Verdana"/>
          <w:color w:val="000000"/>
          <w:sz w:val="16"/>
        </w:rPr>
        <w:t>Aplicar por lo menos dos capas a intervalos de  1 a 2 horas</w:t>
      </w:r>
      <w:r w:rsidR="00B342D7">
        <w:rPr>
          <w:rFonts w:ascii="Verdana" w:hAnsi="Verdana"/>
          <w:color w:val="000000"/>
          <w:sz w:val="16"/>
        </w:rPr>
        <w:t>.</w:t>
      </w:r>
    </w:p>
    <w:p w:rsidR="00381738" w:rsidRDefault="00381738" w:rsidP="00381738">
      <w:pPr>
        <w:pStyle w:val="NormalWeb"/>
        <w:numPr>
          <w:ilvl w:val="0"/>
          <w:numId w:val="33"/>
        </w:numPr>
        <w:spacing w:before="0" w:after="0"/>
        <w:rPr>
          <w:rFonts w:ascii="Verdana" w:hAnsi="Verdana"/>
          <w:color w:val="000000"/>
          <w:sz w:val="16"/>
        </w:rPr>
      </w:pPr>
      <w:r w:rsidRPr="00381738">
        <w:rPr>
          <w:rFonts w:ascii="Verdana" w:hAnsi="Verdana"/>
          <w:color w:val="000000"/>
          <w:sz w:val="16"/>
        </w:rPr>
        <w:t>Utilizar brocha, rodillo o equipo de aspersión</w:t>
      </w:r>
      <w:r w:rsidR="00B342D7">
        <w:rPr>
          <w:rFonts w:ascii="Verdana" w:hAnsi="Verdana"/>
          <w:color w:val="000000"/>
          <w:sz w:val="16"/>
        </w:rPr>
        <w:t>.</w:t>
      </w:r>
    </w:p>
    <w:p w:rsidR="004D5890" w:rsidRPr="00325BA8" w:rsidRDefault="00381738" w:rsidP="004D5890">
      <w:pPr>
        <w:pStyle w:val="NormalWeb"/>
        <w:pBdr>
          <w:bottom w:val="single" w:sz="4" w:space="1" w:color="auto"/>
        </w:pBdr>
        <w:spacing w:before="0" w:after="0"/>
        <w:rPr>
          <w:rFonts w:ascii="Verdana" w:hAnsi="Verdana"/>
          <w:b/>
          <w:color w:val="003399"/>
          <w:sz w:val="18"/>
        </w:rPr>
      </w:pPr>
      <w:r w:rsidRPr="00381738">
        <w:rPr>
          <w:rFonts w:ascii="Verdana" w:hAnsi="Verdana"/>
          <w:color w:val="000000"/>
          <w:sz w:val="16"/>
        </w:rPr>
        <w:br/>
      </w:r>
      <w:r w:rsidR="00613BBB">
        <w:rPr>
          <w:rFonts w:ascii="Verdana" w:hAnsi="Verdana"/>
          <w:b/>
          <w:color w:val="660033"/>
          <w:sz w:val="18"/>
        </w:rPr>
        <w:br w:type="column"/>
      </w:r>
      <w:r w:rsidR="004D5890" w:rsidRPr="00325BA8">
        <w:rPr>
          <w:rFonts w:ascii="Verdana" w:hAnsi="Verdana"/>
          <w:b/>
          <w:color w:val="003399"/>
          <w:sz w:val="18"/>
        </w:rPr>
        <w:lastRenderedPageBreak/>
        <w:t>Recomendaciones</w:t>
      </w:r>
    </w:p>
    <w:p w:rsidR="004D5890" w:rsidRPr="004D5890" w:rsidRDefault="004D5890" w:rsidP="004D5890">
      <w:pPr>
        <w:pStyle w:val="NormalWeb"/>
        <w:numPr>
          <w:ilvl w:val="0"/>
          <w:numId w:val="34"/>
        </w:numPr>
        <w:spacing w:before="0" w:after="0"/>
        <w:rPr>
          <w:rFonts w:ascii="Verdana" w:hAnsi="Verdana"/>
          <w:color w:val="000000"/>
          <w:sz w:val="16"/>
        </w:rPr>
      </w:pPr>
      <w:r w:rsidRPr="004D5890">
        <w:rPr>
          <w:rFonts w:ascii="Verdana" w:hAnsi="Verdana"/>
          <w:color w:val="000000"/>
          <w:sz w:val="16"/>
        </w:rPr>
        <w:t>En exteriores no</w:t>
      </w:r>
      <w:r>
        <w:rPr>
          <w:rFonts w:ascii="Verdana" w:hAnsi="Verdana"/>
          <w:color w:val="000000"/>
          <w:sz w:val="16"/>
        </w:rPr>
        <w:t xml:space="preserve"> aplicar bajo amenaza de lluvia.</w:t>
      </w:r>
    </w:p>
    <w:p w:rsidR="004D5890" w:rsidRPr="004D5890" w:rsidRDefault="004D5890" w:rsidP="004D5890">
      <w:pPr>
        <w:pStyle w:val="NormalWeb"/>
        <w:numPr>
          <w:ilvl w:val="0"/>
          <w:numId w:val="34"/>
        </w:numPr>
        <w:spacing w:before="0" w:after="0"/>
        <w:rPr>
          <w:rFonts w:ascii="Verdana" w:hAnsi="Verdana"/>
          <w:color w:val="000000"/>
          <w:sz w:val="16"/>
        </w:rPr>
      </w:pPr>
      <w:r w:rsidRPr="004D5890">
        <w:rPr>
          <w:rFonts w:ascii="Verdana" w:hAnsi="Verdana"/>
          <w:color w:val="000000"/>
          <w:sz w:val="16"/>
        </w:rPr>
        <w:t>No utilizar ácidos para la limpieza de la superficie</w:t>
      </w:r>
      <w:r>
        <w:rPr>
          <w:rFonts w:ascii="Verdana" w:hAnsi="Verdana"/>
          <w:color w:val="000000"/>
          <w:sz w:val="16"/>
        </w:rPr>
        <w:t>.</w:t>
      </w:r>
      <w:r w:rsidRPr="004D5890">
        <w:rPr>
          <w:rFonts w:ascii="Verdana" w:hAnsi="Verdana"/>
          <w:color w:val="000000"/>
          <w:sz w:val="16"/>
        </w:rPr>
        <w:t xml:space="preserve"> </w:t>
      </w:r>
    </w:p>
    <w:p w:rsidR="004D5890" w:rsidRPr="004D5890" w:rsidRDefault="004D5890" w:rsidP="004D5890">
      <w:pPr>
        <w:pStyle w:val="NormalWeb"/>
        <w:numPr>
          <w:ilvl w:val="0"/>
          <w:numId w:val="34"/>
        </w:numPr>
        <w:spacing w:before="0" w:after="0"/>
        <w:rPr>
          <w:rFonts w:ascii="Verdana" w:hAnsi="Verdana"/>
          <w:color w:val="000000"/>
          <w:sz w:val="16"/>
        </w:rPr>
      </w:pPr>
      <w:r w:rsidRPr="004D5890">
        <w:rPr>
          <w:rFonts w:ascii="Verdana" w:hAnsi="Verdana"/>
          <w:color w:val="000000"/>
          <w:sz w:val="16"/>
        </w:rPr>
        <w:t>Aplicar TEKZKRETO SELLADOR a</w:t>
      </w:r>
      <w:r>
        <w:rPr>
          <w:rFonts w:ascii="Verdana" w:hAnsi="Verdana"/>
          <w:color w:val="000000"/>
          <w:sz w:val="16"/>
        </w:rPr>
        <w:t xml:space="preserve"> temperaturas superiores a 5°C.</w:t>
      </w:r>
    </w:p>
    <w:p w:rsidR="004D5890" w:rsidRPr="004D5890" w:rsidRDefault="004D5890" w:rsidP="004D5890">
      <w:pPr>
        <w:pStyle w:val="NormalWeb"/>
        <w:numPr>
          <w:ilvl w:val="0"/>
          <w:numId w:val="34"/>
        </w:numPr>
        <w:spacing w:before="0" w:after="0"/>
        <w:rPr>
          <w:rFonts w:ascii="Verdana" w:hAnsi="Verdana"/>
          <w:color w:val="000000"/>
          <w:sz w:val="16"/>
        </w:rPr>
      </w:pPr>
      <w:r w:rsidRPr="004D5890">
        <w:rPr>
          <w:rFonts w:ascii="Verdana" w:hAnsi="Verdana"/>
          <w:color w:val="000000"/>
          <w:sz w:val="16"/>
        </w:rPr>
        <w:t>Para obtener mejores resultados aplicar siempre dos capas</w:t>
      </w:r>
      <w:r>
        <w:rPr>
          <w:rFonts w:ascii="Verdana" w:hAnsi="Verdana"/>
          <w:color w:val="000000"/>
          <w:sz w:val="16"/>
        </w:rPr>
        <w:t>.</w:t>
      </w:r>
      <w:r w:rsidRPr="004D5890">
        <w:rPr>
          <w:rFonts w:ascii="Verdana" w:hAnsi="Verdana"/>
          <w:color w:val="000000"/>
          <w:sz w:val="16"/>
        </w:rPr>
        <w:t xml:space="preserve"> </w:t>
      </w:r>
    </w:p>
    <w:p w:rsidR="004D5890" w:rsidRPr="004D5890" w:rsidRDefault="004D5890" w:rsidP="004D5890">
      <w:pPr>
        <w:pStyle w:val="NormalWeb"/>
        <w:numPr>
          <w:ilvl w:val="0"/>
          <w:numId w:val="34"/>
        </w:numPr>
        <w:spacing w:before="0" w:after="0"/>
        <w:rPr>
          <w:rFonts w:ascii="Verdana" w:hAnsi="Verdana"/>
          <w:color w:val="000000"/>
          <w:sz w:val="16"/>
        </w:rPr>
      </w:pPr>
      <w:r w:rsidRPr="004D5890">
        <w:rPr>
          <w:rFonts w:ascii="Verdana" w:hAnsi="Verdana"/>
          <w:color w:val="000000"/>
          <w:sz w:val="16"/>
        </w:rPr>
        <w:t xml:space="preserve">Todas las juntas se deberán sellar antes de la </w:t>
      </w:r>
      <w:r>
        <w:rPr>
          <w:rFonts w:ascii="Verdana" w:hAnsi="Verdana"/>
          <w:color w:val="000000"/>
          <w:sz w:val="16"/>
        </w:rPr>
        <w:t xml:space="preserve">impregnación del TEKZKRETO </w:t>
      </w:r>
      <w:r w:rsidRPr="004D5890">
        <w:rPr>
          <w:rFonts w:ascii="Verdana" w:hAnsi="Verdana"/>
          <w:color w:val="000000"/>
          <w:sz w:val="16"/>
        </w:rPr>
        <w:t>SELLADOR</w:t>
      </w:r>
      <w:r>
        <w:rPr>
          <w:rFonts w:ascii="Verdana" w:hAnsi="Verdana"/>
          <w:color w:val="000000"/>
          <w:sz w:val="16"/>
        </w:rPr>
        <w:t>.</w:t>
      </w:r>
      <w:r w:rsidRPr="004D5890">
        <w:rPr>
          <w:rFonts w:ascii="Verdana" w:hAnsi="Verdana"/>
          <w:color w:val="000000"/>
          <w:sz w:val="16"/>
        </w:rPr>
        <w:t xml:space="preserve"> </w:t>
      </w:r>
    </w:p>
    <w:p w:rsidR="004D5890" w:rsidRDefault="004D5890" w:rsidP="004D5890">
      <w:pPr>
        <w:pStyle w:val="NormalWeb"/>
        <w:numPr>
          <w:ilvl w:val="0"/>
          <w:numId w:val="34"/>
        </w:numPr>
        <w:spacing w:before="0" w:after="0"/>
        <w:rPr>
          <w:rFonts w:ascii="Verdana" w:hAnsi="Verdana"/>
          <w:color w:val="000000"/>
          <w:sz w:val="16"/>
        </w:rPr>
      </w:pPr>
      <w:r w:rsidRPr="004D5890">
        <w:rPr>
          <w:rFonts w:ascii="Verdana" w:hAnsi="Verdana"/>
          <w:color w:val="000000"/>
          <w:sz w:val="16"/>
        </w:rPr>
        <w:t>Es recomendable realizar pruebas previas para asegurar compatibilidad y adhesión</w:t>
      </w:r>
      <w:r>
        <w:rPr>
          <w:rFonts w:ascii="Verdana" w:hAnsi="Verdana"/>
          <w:color w:val="000000"/>
          <w:sz w:val="16"/>
        </w:rPr>
        <w:t>.</w:t>
      </w:r>
    </w:p>
    <w:p w:rsidR="004D5890" w:rsidRDefault="004D5890" w:rsidP="004D5890">
      <w:pPr>
        <w:pStyle w:val="NormalWeb"/>
        <w:spacing w:before="0" w:after="0"/>
        <w:rPr>
          <w:rFonts w:ascii="Verdana" w:hAnsi="Verdana"/>
          <w:color w:val="000000"/>
          <w:sz w:val="16"/>
        </w:rPr>
      </w:pPr>
    </w:p>
    <w:p w:rsidR="00613BBB" w:rsidRPr="00325BA8" w:rsidRDefault="00613BBB" w:rsidP="00613BBB">
      <w:pPr>
        <w:pStyle w:val="NormalWeb"/>
        <w:pBdr>
          <w:bottom w:val="single" w:sz="4" w:space="1" w:color="auto"/>
        </w:pBdr>
        <w:spacing w:before="0" w:after="0"/>
        <w:rPr>
          <w:rFonts w:ascii="Verdana" w:hAnsi="Verdana"/>
          <w:b/>
          <w:color w:val="003399"/>
          <w:sz w:val="18"/>
        </w:rPr>
      </w:pPr>
      <w:r w:rsidRPr="00325BA8">
        <w:rPr>
          <w:rFonts w:ascii="Verdana" w:hAnsi="Verdana"/>
          <w:b/>
          <w:color w:val="003399"/>
          <w:sz w:val="18"/>
        </w:rPr>
        <w:t>Limitaciones</w:t>
      </w:r>
    </w:p>
    <w:p w:rsidR="00381738" w:rsidRPr="00381738" w:rsidRDefault="00613BBB" w:rsidP="00613BBB">
      <w:pPr>
        <w:pStyle w:val="NormalWeb"/>
        <w:spacing w:before="0" w:after="0"/>
        <w:rPr>
          <w:rFonts w:ascii="Verdana" w:hAnsi="Verdana"/>
          <w:color w:val="000000"/>
          <w:sz w:val="16"/>
        </w:rPr>
      </w:pPr>
      <w:r w:rsidRPr="00613BBB">
        <w:rPr>
          <w:rFonts w:ascii="Verdana" w:hAnsi="Verdana"/>
          <w:color w:val="000000"/>
          <w:sz w:val="16"/>
        </w:rPr>
        <w:t>No se recomienda para: superficies sometidas a presión hidrostática, en inmersión continua, de origen asfáltico, o materiales que no sean concreto o mampostería.</w:t>
      </w:r>
    </w:p>
    <w:p w:rsidR="00613BBB" w:rsidRDefault="00613BBB" w:rsidP="00381738">
      <w:pPr>
        <w:rPr>
          <w:rFonts w:ascii="Verdana" w:hAnsi="Verdana"/>
          <w:b/>
          <w:bCs/>
          <w:color w:val="000000"/>
          <w:sz w:val="16"/>
        </w:rPr>
      </w:pPr>
    </w:p>
    <w:p w:rsidR="00613BBB" w:rsidRPr="00325BA8" w:rsidRDefault="00613BBB" w:rsidP="00613BBB">
      <w:pPr>
        <w:pBdr>
          <w:bottom w:val="single" w:sz="4" w:space="1" w:color="auto"/>
        </w:pBdr>
        <w:rPr>
          <w:rFonts w:ascii="Verdana" w:hAnsi="Verdana"/>
          <w:b/>
          <w:color w:val="003399"/>
          <w:sz w:val="18"/>
        </w:rPr>
      </w:pPr>
      <w:r w:rsidRPr="00325BA8">
        <w:rPr>
          <w:rFonts w:ascii="Verdana" w:hAnsi="Verdana"/>
          <w:b/>
          <w:color w:val="003399"/>
          <w:sz w:val="18"/>
        </w:rPr>
        <w:t>Rendimiento</w:t>
      </w:r>
    </w:p>
    <w:p w:rsidR="00B630BD" w:rsidRDefault="00B630BD" w:rsidP="00B630BD">
      <w:pPr>
        <w:rPr>
          <w:rFonts w:ascii="Verdana" w:hAnsi="Verdana"/>
          <w:color w:val="000000"/>
          <w:sz w:val="16"/>
        </w:rPr>
      </w:pPr>
      <w:r w:rsidRPr="00B630BD">
        <w:rPr>
          <w:rFonts w:ascii="Verdana" w:hAnsi="Verdana"/>
          <w:color w:val="000000"/>
          <w:sz w:val="16"/>
        </w:rPr>
        <w:t>El rendimiento del TEKZKRETO SELLADOR puede variar dependiendo de la porosidad de la superficie y del número de capas que se aplique. El brillo del material como acabado aumenta conforme al núm</w:t>
      </w:r>
      <w:r>
        <w:rPr>
          <w:rFonts w:ascii="Verdana" w:hAnsi="Verdana"/>
          <w:color w:val="000000"/>
          <w:sz w:val="16"/>
        </w:rPr>
        <w:t>ero de capas que sean aplicadas</w:t>
      </w:r>
    </w:p>
    <w:p w:rsidR="00B630BD" w:rsidRPr="00B630BD" w:rsidRDefault="00B630BD" w:rsidP="00B630BD">
      <w:pPr>
        <w:pStyle w:val="Prrafodelista"/>
        <w:ind w:left="360"/>
        <w:rPr>
          <w:rFonts w:ascii="Verdana" w:hAnsi="Verdana"/>
          <w:color w:val="000000"/>
          <w:sz w:val="16"/>
        </w:rPr>
      </w:pPr>
    </w:p>
    <w:p w:rsidR="00B630BD" w:rsidRDefault="00B630BD" w:rsidP="00B630BD">
      <w:pPr>
        <w:pStyle w:val="Prrafodelista"/>
        <w:numPr>
          <w:ilvl w:val="0"/>
          <w:numId w:val="35"/>
        </w:numPr>
        <w:rPr>
          <w:rFonts w:ascii="Verdana" w:hAnsi="Verdana"/>
          <w:color w:val="000000"/>
          <w:sz w:val="16"/>
        </w:rPr>
      </w:pPr>
      <w:r w:rsidRPr="00B630BD">
        <w:rPr>
          <w:rFonts w:ascii="Verdana" w:hAnsi="Verdana"/>
          <w:b/>
          <w:color w:val="000000"/>
          <w:sz w:val="16"/>
        </w:rPr>
        <w:t>Superficies Porosas.</w:t>
      </w:r>
      <w:r w:rsidRPr="00B630BD">
        <w:rPr>
          <w:rFonts w:ascii="Verdana" w:hAnsi="Verdana"/>
          <w:color w:val="000000"/>
          <w:sz w:val="16"/>
        </w:rPr>
        <w:t xml:space="preserve"> 4-6 mts² por litro</w:t>
      </w:r>
    </w:p>
    <w:p w:rsidR="006736F7" w:rsidRPr="00B630BD" w:rsidRDefault="00B630BD" w:rsidP="00B630BD">
      <w:pPr>
        <w:pStyle w:val="Prrafodelista"/>
        <w:numPr>
          <w:ilvl w:val="0"/>
          <w:numId w:val="35"/>
        </w:numPr>
        <w:rPr>
          <w:rFonts w:ascii="Verdana" w:hAnsi="Verdana"/>
          <w:color w:val="000000"/>
          <w:sz w:val="16"/>
        </w:rPr>
      </w:pPr>
      <w:r w:rsidRPr="00B630BD">
        <w:rPr>
          <w:rFonts w:ascii="Verdana" w:hAnsi="Verdana"/>
          <w:b/>
          <w:color w:val="000000"/>
          <w:sz w:val="16"/>
        </w:rPr>
        <w:t>Superficies de Baja Porosidad.</w:t>
      </w:r>
      <w:r w:rsidRPr="00B630BD">
        <w:rPr>
          <w:rFonts w:ascii="Verdana" w:hAnsi="Verdana"/>
          <w:color w:val="000000"/>
          <w:sz w:val="16"/>
        </w:rPr>
        <w:t xml:space="preserve"> 6-8 mts² por litro.</w:t>
      </w:r>
      <w:r w:rsidR="00613BBB" w:rsidRPr="00B630BD">
        <w:rPr>
          <w:rFonts w:ascii="Verdana" w:hAnsi="Verdana"/>
          <w:color w:val="000000"/>
          <w:sz w:val="16"/>
        </w:rPr>
        <w:br/>
      </w:r>
    </w:p>
    <w:sectPr w:rsidR="006736F7" w:rsidRPr="00B630BD" w:rsidSect="00565BA8">
      <w:headerReference w:type="default" r:id="rId7"/>
      <w:footerReference w:type="default" r:id="rId8"/>
      <w:type w:val="continuous"/>
      <w:pgSz w:w="12240" w:h="15840"/>
      <w:pgMar w:top="1417" w:right="1701" w:bottom="1417" w:left="1701" w:header="708" w:footer="708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09F" w:rsidRDefault="00EB409F" w:rsidP="00AC3111">
      <w:r>
        <w:separator/>
      </w:r>
    </w:p>
  </w:endnote>
  <w:endnote w:type="continuationSeparator" w:id="1">
    <w:p w:rsidR="00EB409F" w:rsidRDefault="00EB409F" w:rsidP="00AC3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6"/>
      </w:rPr>
      <w:id w:val="29409299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</w:rPr>
          <w:id w:val="29409300"/>
          <w:docPartObj>
            <w:docPartGallery w:val="Page Numbers (Top of Page)"/>
            <w:docPartUnique/>
          </w:docPartObj>
        </w:sdtPr>
        <w:sdtContent>
          <w:p w:rsidR="00AC3111" w:rsidRPr="00AC3111" w:rsidRDefault="00565BA8" w:rsidP="00AC3111">
            <w:pPr>
              <w:pStyle w:val="Piedepgina"/>
              <w:jc w:val="right"/>
              <w:rPr>
                <w:rFonts w:ascii="Verdana" w:hAnsi="Verdana"/>
                <w:color w:val="595959" w:themeColor="text1" w:themeTint="A6"/>
                <w:sz w:val="16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-118745</wp:posOffset>
                  </wp:positionV>
                  <wp:extent cx="952500" cy="428625"/>
                  <wp:effectExtent l="19050" t="0" r="0" b="0"/>
                  <wp:wrapNone/>
                  <wp:docPr id="27" name="Imagen 27" descr="logotekzkr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logotekzkr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 l="15254" r="6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C3111" w:rsidRPr="00AC3111">
              <w:rPr>
                <w:rFonts w:ascii="Verdana" w:hAnsi="Verdana"/>
                <w:color w:val="595959" w:themeColor="text1" w:themeTint="A6"/>
                <w:sz w:val="16"/>
              </w:rPr>
              <w:t xml:space="preserve"> </w:t>
            </w:r>
            <w:r w:rsidR="00CE34CE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begin"/>
            </w:r>
            <w:r w:rsidR="00AC3111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instrText>PAGE</w:instrText>
            </w:r>
            <w:r w:rsidR="00CE34CE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separate"/>
            </w:r>
            <w:r w:rsidR="004228C8">
              <w:rPr>
                <w:rFonts w:ascii="Verdana" w:hAnsi="Verdana"/>
                <w:b/>
                <w:noProof/>
                <w:color w:val="595959" w:themeColor="text1" w:themeTint="A6"/>
                <w:sz w:val="16"/>
              </w:rPr>
              <w:t>1</w:t>
            </w:r>
            <w:r w:rsidR="00CE34CE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end"/>
            </w:r>
            <w:r w:rsidR="00AC3111" w:rsidRPr="00AC3111">
              <w:rPr>
                <w:rFonts w:ascii="Verdana" w:hAnsi="Verdana"/>
                <w:color w:val="595959" w:themeColor="text1" w:themeTint="A6"/>
                <w:sz w:val="16"/>
              </w:rPr>
              <w:t xml:space="preserve"> de </w:t>
            </w:r>
            <w:r w:rsidR="00CE34CE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begin"/>
            </w:r>
            <w:r w:rsidR="00AC3111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instrText>NUMPAGES</w:instrText>
            </w:r>
            <w:r w:rsidR="00CE34CE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separate"/>
            </w:r>
            <w:r w:rsidR="004228C8">
              <w:rPr>
                <w:rFonts w:ascii="Verdana" w:hAnsi="Verdana"/>
                <w:b/>
                <w:noProof/>
                <w:color w:val="595959" w:themeColor="text1" w:themeTint="A6"/>
                <w:sz w:val="16"/>
              </w:rPr>
              <w:t>1</w:t>
            </w:r>
            <w:r w:rsidR="00CE34CE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end"/>
            </w:r>
          </w:p>
        </w:sdtContent>
      </w:sdt>
    </w:sdtContent>
  </w:sdt>
  <w:p w:rsidR="00AC3111" w:rsidRDefault="00AC311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09F" w:rsidRDefault="00EB409F" w:rsidP="00AC3111">
      <w:r>
        <w:separator/>
      </w:r>
    </w:p>
  </w:footnote>
  <w:footnote w:type="continuationSeparator" w:id="1">
    <w:p w:rsidR="00EB409F" w:rsidRDefault="00EB409F" w:rsidP="00AC3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1E0"/>
    </w:tblPr>
    <w:tblGrid>
      <w:gridCol w:w="2871"/>
      <w:gridCol w:w="6183"/>
    </w:tblGrid>
    <w:tr w:rsidR="00AC3111" w:rsidTr="00325BA8">
      <w:trPr>
        <w:trHeight w:val="280"/>
      </w:trPr>
      <w:tc>
        <w:tcPr>
          <w:tcW w:w="3085" w:type="dxa"/>
          <w:vMerge w:val="restart"/>
          <w:vAlign w:val="center"/>
        </w:tcPr>
        <w:p w:rsidR="00AC3111" w:rsidRDefault="00AC3111" w:rsidP="00D811DA">
          <w:r>
            <w:rPr>
              <w:noProof/>
              <w:lang w:eastAsia="es-MX"/>
            </w:rPr>
            <w:drawing>
              <wp:inline distT="0" distB="0" distL="0" distR="0">
                <wp:extent cx="922452" cy="581025"/>
                <wp:effectExtent l="19050" t="0" r="0" b="0"/>
                <wp:docPr id="1" name="Imagen 1" descr="IAT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AT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452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9" w:type="dxa"/>
          <w:shd w:val="clear" w:color="auto" w:fill="6EBB1F"/>
        </w:tcPr>
        <w:p w:rsidR="00AC3111" w:rsidRPr="00730BC8" w:rsidRDefault="00AC3111" w:rsidP="00D811DA">
          <w:pPr>
            <w:spacing w:before="120" w:after="120"/>
            <w:rPr>
              <w:rFonts w:ascii="Verdana" w:hAnsi="Verdana"/>
              <w:color w:val="FFFFFF"/>
              <w:sz w:val="20"/>
            </w:rPr>
          </w:pPr>
          <w:r>
            <w:rPr>
              <w:rFonts w:ascii="Verdana" w:hAnsi="Verdana"/>
              <w:b/>
              <w:color w:val="FFFFFF"/>
              <w:sz w:val="20"/>
            </w:rPr>
            <w:t>Hojas Técnicas de Productos</w:t>
          </w:r>
        </w:p>
      </w:tc>
    </w:tr>
    <w:tr w:rsidR="00AC3111" w:rsidTr="00325BA8">
      <w:trPr>
        <w:trHeight w:val="510"/>
      </w:trPr>
      <w:tc>
        <w:tcPr>
          <w:tcW w:w="3085" w:type="dxa"/>
          <w:vMerge/>
        </w:tcPr>
        <w:p w:rsidR="00AC3111" w:rsidRDefault="00AC3111" w:rsidP="00D811DA"/>
      </w:tc>
      <w:tc>
        <w:tcPr>
          <w:tcW w:w="7029" w:type="dxa"/>
          <w:vAlign w:val="center"/>
        </w:tcPr>
        <w:p w:rsidR="00AC3111" w:rsidRPr="00325BA8" w:rsidRDefault="006736F7" w:rsidP="003C7B86">
          <w:pPr>
            <w:rPr>
              <w:rFonts w:ascii="Verdana" w:hAnsi="Verdana"/>
              <w:b/>
              <w:bCs/>
              <w:color w:val="003399"/>
            </w:rPr>
          </w:pPr>
          <w:r w:rsidRPr="00325BA8">
            <w:rPr>
              <w:rFonts w:ascii="Verdana" w:hAnsi="Verdana"/>
              <w:b/>
              <w:bCs/>
              <w:color w:val="003399"/>
              <w:sz w:val="20"/>
            </w:rPr>
            <w:t xml:space="preserve">TEKZKRETO </w:t>
          </w:r>
          <w:r w:rsidR="00381738" w:rsidRPr="00325BA8">
            <w:rPr>
              <w:rFonts w:ascii="Verdana" w:hAnsi="Verdana"/>
              <w:b/>
              <w:bCs/>
              <w:color w:val="003399"/>
              <w:sz w:val="20"/>
            </w:rPr>
            <w:t xml:space="preserve">SELLADOR </w:t>
          </w:r>
          <w:r w:rsidR="003C7B86" w:rsidRPr="00325BA8">
            <w:rPr>
              <w:rFonts w:ascii="Verdana" w:hAnsi="Verdana"/>
              <w:b/>
              <w:bCs/>
              <w:color w:val="003399"/>
              <w:sz w:val="20"/>
            </w:rPr>
            <w:t>N</w:t>
          </w:r>
        </w:p>
      </w:tc>
    </w:tr>
  </w:tbl>
  <w:p w:rsidR="00AC3111" w:rsidRDefault="00AC311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9360"/>
        </w:tabs>
        <w:ind w:left="-9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-9000"/>
        </w:tabs>
        <w:ind w:left="-900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-8640"/>
        </w:tabs>
        <w:ind w:left="-86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-8280"/>
        </w:tabs>
        <w:ind w:left="-82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-7920"/>
        </w:tabs>
        <w:ind w:left="-792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-7560"/>
        </w:tabs>
        <w:ind w:left="-75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-7200"/>
        </w:tabs>
        <w:ind w:left="-720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-6840"/>
        </w:tabs>
        <w:ind w:left="-68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-6480"/>
        </w:tabs>
        <w:ind w:left="-648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C9410B"/>
    <w:multiLevelType w:val="hybridMultilevel"/>
    <w:tmpl w:val="E3DAE3A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5693158"/>
    <w:multiLevelType w:val="hybridMultilevel"/>
    <w:tmpl w:val="8EC0BE0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55417B"/>
    <w:multiLevelType w:val="hybridMultilevel"/>
    <w:tmpl w:val="B22E24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CA59EF"/>
    <w:multiLevelType w:val="hybridMultilevel"/>
    <w:tmpl w:val="F77E2B2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7E5E8E"/>
    <w:multiLevelType w:val="hybridMultilevel"/>
    <w:tmpl w:val="5C5814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AC39A6"/>
    <w:multiLevelType w:val="hybridMultilevel"/>
    <w:tmpl w:val="9A8EAE2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E7823"/>
    <w:multiLevelType w:val="hybridMultilevel"/>
    <w:tmpl w:val="6D4EA47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145DE5"/>
    <w:multiLevelType w:val="hybridMultilevel"/>
    <w:tmpl w:val="88E8C62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5393"/>
    <w:multiLevelType w:val="hybridMultilevel"/>
    <w:tmpl w:val="D06A1F5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F26908"/>
    <w:multiLevelType w:val="hybridMultilevel"/>
    <w:tmpl w:val="CA76BB8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D719F0"/>
    <w:multiLevelType w:val="hybridMultilevel"/>
    <w:tmpl w:val="9E34A2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53B42"/>
    <w:multiLevelType w:val="hybridMultilevel"/>
    <w:tmpl w:val="3C82AA9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AF6D4E"/>
    <w:multiLevelType w:val="hybridMultilevel"/>
    <w:tmpl w:val="78C8131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684B07"/>
    <w:multiLevelType w:val="hybridMultilevel"/>
    <w:tmpl w:val="447A892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7E16D90"/>
    <w:multiLevelType w:val="hybridMultilevel"/>
    <w:tmpl w:val="0FF44D4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83F7FAF"/>
    <w:multiLevelType w:val="hybridMultilevel"/>
    <w:tmpl w:val="3E48A9F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8926BDA"/>
    <w:multiLevelType w:val="hybridMultilevel"/>
    <w:tmpl w:val="C8A4CB7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CF82B19"/>
    <w:multiLevelType w:val="hybridMultilevel"/>
    <w:tmpl w:val="0422C86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AF14FA4"/>
    <w:multiLevelType w:val="hybridMultilevel"/>
    <w:tmpl w:val="324294B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46622C"/>
    <w:multiLevelType w:val="hybridMultilevel"/>
    <w:tmpl w:val="DE78662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B62777"/>
    <w:multiLevelType w:val="hybridMultilevel"/>
    <w:tmpl w:val="6E1EE74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D7C4B23"/>
    <w:multiLevelType w:val="hybridMultilevel"/>
    <w:tmpl w:val="8BEA39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CA3005"/>
    <w:multiLevelType w:val="hybridMultilevel"/>
    <w:tmpl w:val="7D42EEA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48239EE"/>
    <w:multiLevelType w:val="hybridMultilevel"/>
    <w:tmpl w:val="43301D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7CD1E43"/>
    <w:multiLevelType w:val="hybridMultilevel"/>
    <w:tmpl w:val="4752A1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3B7834"/>
    <w:multiLevelType w:val="hybridMultilevel"/>
    <w:tmpl w:val="6A048E4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4F67052"/>
    <w:multiLevelType w:val="hybridMultilevel"/>
    <w:tmpl w:val="99E219A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5B9491F"/>
    <w:multiLevelType w:val="hybridMultilevel"/>
    <w:tmpl w:val="043CAC7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6477597"/>
    <w:multiLevelType w:val="hybridMultilevel"/>
    <w:tmpl w:val="D656316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F821CEC"/>
    <w:multiLevelType w:val="hybridMultilevel"/>
    <w:tmpl w:val="9CB6607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7855BE"/>
    <w:multiLevelType w:val="hybridMultilevel"/>
    <w:tmpl w:val="1FBA764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FB21BBF"/>
    <w:multiLevelType w:val="hybridMultilevel"/>
    <w:tmpl w:val="36329C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"/>
  </w:num>
  <w:num w:numId="4">
    <w:abstractNumId w:val="2"/>
  </w:num>
  <w:num w:numId="5">
    <w:abstractNumId w:val="18"/>
  </w:num>
  <w:num w:numId="6">
    <w:abstractNumId w:val="5"/>
  </w:num>
  <w:num w:numId="7">
    <w:abstractNumId w:val="29"/>
  </w:num>
  <w:num w:numId="8">
    <w:abstractNumId w:val="14"/>
  </w:num>
  <w:num w:numId="9">
    <w:abstractNumId w:val="19"/>
  </w:num>
  <w:num w:numId="10">
    <w:abstractNumId w:val="28"/>
  </w:num>
  <w:num w:numId="11">
    <w:abstractNumId w:val="7"/>
  </w:num>
  <w:num w:numId="12">
    <w:abstractNumId w:val="31"/>
  </w:num>
  <w:num w:numId="13">
    <w:abstractNumId w:val="11"/>
  </w:num>
  <w:num w:numId="14">
    <w:abstractNumId w:val="9"/>
  </w:num>
  <w:num w:numId="15">
    <w:abstractNumId w:val="32"/>
  </w:num>
  <w:num w:numId="16">
    <w:abstractNumId w:val="3"/>
  </w:num>
  <w:num w:numId="17">
    <w:abstractNumId w:val="16"/>
  </w:num>
  <w:num w:numId="18">
    <w:abstractNumId w:val="23"/>
  </w:num>
  <w:num w:numId="19">
    <w:abstractNumId w:val="27"/>
  </w:num>
  <w:num w:numId="20">
    <w:abstractNumId w:val="4"/>
  </w:num>
  <w:num w:numId="21">
    <w:abstractNumId w:val="12"/>
  </w:num>
  <w:num w:numId="22">
    <w:abstractNumId w:val="13"/>
  </w:num>
  <w:num w:numId="23">
    <w:abstractNumId w:val="24"/>
  </w:num>
  <w:num w:numId="24">
    <w:abstractNumId w:val="30"/>
  </w:num>
  <w:num w:numId="25">
    <w:abstractNumId w:val="20"/>
  </w:num>
  <w:num w:numId="26">
    <w:abstractNumId w:val="6"/>
  </w:num>
  <w:num w:numId="27">
    <w:abstractNumId w:val="21"/>
  </w:num>
  <w:num w:numId="28">
    <w:abstractNumId w:val="25"/>
  </w:num>
  <w:num w:numId="29">
    <w:abstractNumId w:val="15"/>
  </w:num>
  <w:num w:numId="30">
    <w:abstractNumId w:val="10"/>
  </w:num>
  <w:num w:numId="31">
    <w:abstractNumId w:val="33"/>
  </w:num>
  <w:num w:numId="32">
    <w:abstractNumId w:val="8"/>
  </w:num>
  <w:num w:numId="33">
    <w:abstractNumId w:val="17"/>
  </w:num>
  <w:num w:numId="34">
    <w:abstractNumId w:val="34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04191F"/>
    <w:rsid w:val="00003634"/>
    <w:rsid w:val="00006320"/>
    <w:rsid w:val="00012661"/>
    <w:rsid w:val="000360B4"/>
    <w:rsid w:val="000371AA"/>
    <w:rsid w:val="0004191F"/>
    <w:rsid w:val="00045228"/>
    <w:rsid w:val="000479F1"/>
    <w:rsid w:val="00050D9D"/>
    <w:rsid w:val="000600BA"/>
    <w:rsid w:val="00060997"/>
    <w:rsid w:val="00071A08"/>
    <w:rsid w:val="00086D3C"/>
    <w:rsid w:val="00097EC0"/>
    <w:rsid w:val="000A6251"/>
    <w:rsid w:val="000A7545"/>
    <w:rsid w:val="000B5B9F"/>
    <w:rsid w:val="000C2310"/>
    <w:rsid w:val="000D0CE4"/>
    <w:rsid w:val="000D4D58"/>
    <w:rsid w:val="000E1AFE"/>
    <w:rsid w:val="00113CF4"/>
    <w:rsid w:val="00130790"/>
    <w:rsid w:val="0014231B"/>
    <w:rsid w:val="00154D88"/>
    <w:rsid w:val="00157D45"/>
    <w:rsid w:val="00163145"/>
    <w:rsid w:val="0016702B"/>
    <w:rsid w:val="001677E0"/>
    <w:rsid w:val="001E02FE"/>
    <w:rsid w:val="001E370D"/>
    <w:rsid w:val="001E3962"/>
    <w:rsid w:val="001F597E"/>
    <w:rsid w:val="00205254"/>
    <w:rsid w:val="002134F8"/>
    <w:rsid w:val="002148A1"/>
    <w:rsid w:val="00227FB4"/>
    <w:rsid w:val="00244102"/>
    <w:rsid w:val="00250B0C"/>
    <w:rsid w:val="002571A4"/>
    <w:rsid w:val="002579D3"/>
    <w:rsid w:val="00296BB9"/>
    <w:rsid w:val="002A4AA2"/>
    <w:rsid w:val="002B5DE8"/>
    <w:rsid w:val="002C48DB"/>
    <w:rsid w:val="002E4586"/>
    <w:rsid w:val="003029D9"/>
    <w:rsid w:val="00325BA8"/>
    <w:rsid w:val="00331964"/>
    <w:rsid w:val="00354F74"/>
    <w:rsid w:val="00367172"/>
    <w:rsid w:val="003675D5"/>
    <w:rsid w:val="00381738"/>
    <w:rsid w:val="003A675C"/>
    <w:rsid w:val="003B1EEB"/>
    <w:rsid w:val="003C7B86"/>
    <w:rsid w:val="00401DFF"/>
    <w:rsid w:val="004055F7"/>
    <w:rsid w:val="004228C8"/>
    <w:rsid w:val="004352E1"/>
    <w:rsid w:val="00447225"/>
    <w:rsid w:val="00454DB8"/>
    <w:rsid w:val="00482300"/>
    <w:rsid w:val="00486EBE"/>
    <w:rsid w:val="00495535"/>
    <w:rsid w:val="0049633B"/>
    <w:rsid w:val="004D1032"/>
    <w:rsid w:val="004D48E2"/>
    <w:rsid w:val="004D5890"/>
    <w:rsid w:val="004E5377"/>
    <w:rsid w:val="004E5AB4"/>
    <w:rsid w:val="00500C0F"/>
    <w:rsid w:val="0050222B"/>
    <w:rsid w:val="005041EB"/>
    <w:rsid w:val="00512049"/>
    <w:rsid w:val="00522803"/>
    <w:rsid w:val="00522D53"/>
    <w:rsid w:val="0055322A"/>
    <w:rsid w:val="005576B0"/>
    <w:rsid w:val="00565BA8"/>
    <w:rsid w:val="005868B8"/>
    <w:rsid w:val="005A6A10"/>
    <w:rsid w:val="005A72CD"/>
    <w:rsid w:val="005B51D3"/>
    <w:rsid w:val="005C39F5"/>
    <w:rsid w:val="005C4E0D"/>
    <w:rsid w:val="00604F5F"/>
    <w:rsid w:val="00610663"/>
    <w:rsid w:val="00613BBB"/>
    <w:rsid w:val="006253D0"/>
    <w:rsid w:val="00644815"/>
    <w:rsid w:val="0065231A"/>
    <w:rsid w:val="006614A9"/>
    <w:rsid w:val="006736F7"/>
    <w:rsid w:val="006961E7"/>
    <w:rsid w:val="006B4C7F"/>
    <w:rsid w:val="006C26C7"/>
    <w:rsid w:val="006D7368"/>
    <w:rsid w:val="006E2DC6"/>
    <w:rsid w:val="006F794F"/>
    <w:rsid w:val="007034EB"/>
    <w:rsid w:val="00704F0E"/>
    <w:rsid w:val="0071475C"/>
    <w:rsid w:val="0072434D"/>
    <w:rsid w:val="00730062"/>
    <w:rsid w:val="007516C7"/>
    <w:rsid w:val="00763BC2"/>
    <w:rsid w:val="007833D1"/>
    <w:rsid w:val="00796268"/>
    <w:rsid w:val="007A5AFC"/>
    <w:rsid w:val="007C5B8E"/>
    <w:rsid w:val="007D2818"/>
    <w:rsid w:val="0081428C"/>
    <w:rsid w:val="00831899"/>
    <w:rsid w:val="00837605"/>
    <w:rsid w:val="00877053"/>
    <w:rsid w:val="0089008B"/>
    <w:rsid w:val="00894141"/>
    <w:rsid w:val="008A2A29"/>
    <w:rsid w:val="008B2C84"/>
    <w:rsid w:val="008D00D0"/>
    <w:rsid w:val="008D78F3"/>
    <w:rsid w:val="008E422F"/>
    <w:rsid w:val="009012E8"/>
    <w:rsid w:val="00903D95"/>
    <w:rsid w:val="00910A68"/>
    <w:rsid w:val="0094477A"/>
    <w:rsid w:val="009521BD"/>
    <w:rsid w:val="009611C1"/>
    <w:rsid w:val="00967DA8"/>
    <w:rsid w:val="00967FA1"/>
    <w:rsid w:val="00987B1C"/>
    <w:rsid w:val="009916B9"/>
    <w:rsid w:val="009953B4"/>
    <w:rsid w:val="009A55B5"/>
    <w:rsid w:val="009C664B"/>
    <w:rsid w:val="009D6041"/>
    <w:rsid w:val="009E27B7"/>
    <w:rsid w:val="009E66BB"/>
    <w:rsid w:val="009F6384"/>
    <w:rsid w:val="00A06E9E"/>
    <w:rsid w:val="00A21681"/>
    <w:rsid w:val="00A22747"/>
    <w:rsid w:val="00A2653E"/>
    <w:rsid w:val="00A30758"/>
    <w:rsid w:val="00A631ED"/>
    <w:rsid w:val="00A856ED"/>
    <w:rsid w:val="00A91FC2"/>
    <w:rsid w:val="00AA0678"/>
    <w:rsid w:val="00AB182E"/>
    <w:rsid w:val="00AC3111"/>
    <w:rsid w:val="00AE7290"/>
    <w:rsid w:val="00B04CED"/>
    <w:rsid w:val="00B05479"/>
    <w:rsid w:val="00B32268"/>
    <w:rsid w:val="00B33242"/>
    <w:rsid w:val="00B342D7"/>
    <w:rsid w:val="00B630BD"/>
    <w:rsid w:val="00B6324A"/>
    <w:rsid w:val="00B663CB"/>
    <w:rsid w:val="00B67D0D"/>
    <w:rsid w:val="00B700DA"/>
    <w:rsid w:val="00B823D1"/>
    <w:rsid w:val="00B8321F"/>
    <w:rsid w:val="00B85739"/>
    <w:rsid w:val="00B963E5"/>
    <w:rsid w:val="00BD30B8"/>
    <w:rsid w:val="00BD38B7"/>
    <w:rsid w:val="00BD7705"/>
    <w:rsid w:val="00BE1042"/>
    <w:rsid w:val="00BE2762"/>
    <w:rsid w:val="00BE5AE8"/>
    <w:rsid w:val="00BE768D"/>
    <w:rsid w:val="00BF1D54"/>
    <w:rsid w:val="00BF7A10"/>
    <w:rsid w:val="00C10EB1"/>
    <w:rsid w:val="00C47A67"/>
    <w:rsid w:val="00C53B40"/>
    <w:rsid w:val="00C56B5A"/>
    <w:rsid w:val="00C62722"/>
    <w:rsid w:val="00C7508A"/>
    <w:rsid w:val="00C827CD"/>
    <w:rsid w:val="00C95886"/>
    <w:rsid w:val="00C96084"/>
    <w:rsid w:val="00CA6B16"/>
    <w:rsid w:val="00CB102D"/>
    <w:rsid w:val="00CE34CE"/>
    <w:rsid w:val="00CE5743"/>
    <w:rsid w:val="00CF4605"/>
    <w:rsid w:val="00D26BC4"/>
    <w:rsid w:val="00D5517D"/>
    <w:rsid w:val="00D6602B"/>
    <w:rsid w:val="00D92E20"/>
    <w:rsid w:val="00DA7856"/>
    <w:rsid w:val="00DE6DB5"/>
    <w:rsid w:val="00DF0709"/>
    <w:rsid w:val="00DF3B22"/>
    <w:rsid w:val="00E2592B"/>
    <w:rsid w:val="00E4024A"/>
    <w:rsid w:val="00E40B3E"/>
    <w:rsid w:val="00E448A3"/>
    <w:rsid w:val="00E503D6"/>
    <w:rsid w:val="00E66AD3"/>
    <w:rsid w:val="00E91C91"/>
    <w:rsid w:val="00E93C53"/>
    <w:rsid w:val="00EA0042"/>
    <w:rsid w:val="00EA762C"/>
    <w:rsid w:val="00EB409F"/>
    <w:rsid w:val="00EB7335"/>
    <w:rsid w:val="00EF591D"/>
    <w:rsid w:val="00F21029"/>
    <w:rsid w:val="00F530B2"/>
    <w:rsid w:val="00F80A43"/>
    <w:rsid w:val="00F82897"/>
    <w:rsid w:val="00F90C84"/>
    <w:rsid w:val="00F92986"/>
    <w:rsid w:val="00F965A1"/>
    <w:rsid w:val="00FA1AF4"/>
    <w:rsid w:val="00FB28D8"/>
    <w:rsid w:val="00FD1E4C"/>
    <w:rsid w:val="00FE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1F"/>
    <w:pPr>
      <w:widowControl w:val="0"/>
      <w:suppressAutoHyphens/>
      <w:spacing w:before="0" w:after="0"/>
      <w:jc w:val="left"/>
    </w:pPr>
    <w:rPr>
      <w:rFonts w:ascii="Times New Roman" w:eastAsia="Tahoma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4191F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rsid w:val="0004191F"/>
    <w:pPr>
      <w:suppressLineNumbers/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AC31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C3111"/>
    <w:rPr>
      <w:rFonts w:ascii="Times New Roman" w:eastAsia="Tahoma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nhideWhenUsed/>
    <w:rsid w:val="00AC31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111"/>
    <w:rPr>
      <w:rFonts w:ascii="Times New Roman" w:eastAsia="Tahoma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1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111"/>
    <w:rPr>
      <w:rFonts w:ascii="Tahoma" w:eastAsia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D48E2"/>
    <w:pPr>
      <w:ind w:left="720"/>
      <w:contextualSpacing/>
    </w:pPr>
  </w:style>
  <w:style w:type="character" w:styleId="Hipervnculo">
    <w:name w:val="Hyperlink"/>
    <w:basedOn w:val="Fuentedeprrafopredeter"/>
    <w:rsid w:val="00565BA8"/>
    <w:rPr>
      <w:color w:val="0000FF"/>
      <w:u w:val="single"/>
    </w:rPr>
  </w:style>
  <w:style w:type="paragraph" w:styleId="NormalWeb">
    <w:name w:val="Normal (Web)"/>
    <w:basedOn w:val="Normal"/>
    <w:rsid w:val="00C7508A"/>
    <w:pPr>
      <w:spacing w:before="280" w:after="280"/>
    </w:pPr>
    <w:rPr>
      <w:rFonts w:cs="Tahoma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iestrada</dc:creator>
  <cp:lastModifiedBy>iestrada</cp:lastModifiedBy>
  <cp:revision>13</cp:revision>
  <cp:lastPrinted>2008-12-17T23:14:00Z</cp:lastPrinted>
  <dcterms:created xsi:type="dcterms:W3CDTF">2008-07-31T23:33:00Z</dcterms:created>
  <dcterms:modified xsi:type="dcterms:W3CDTF">2008-12-17T23:15:00Z</dcterms:modified>
</cp:coreProperties>
</file>