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BBD" w:rsidRPr="00344989" w:rsidRDefault="00EC1BBD" w:rsidP="00BD38B7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344989">
        <w:rPr>
          <w:rFonts w:ascii="Verdana" w:hAnsi="Verdana" w:cs="Tahoma"/>
          <w:b/>
          <w:bCs/>
          <w:color w:val="003399"/>
          <w:sz w:val="18"/>
          <w:szCs w:val="16"/>
        </w:rPr>
        <w:t>Descripción</w:t>
      </w:r>
    </w:p>
    <w:p w:rsidR="00EC1BBD" w:rsidRPr="004F6EEA" w:rsidRDefault="00EC1BBD" w:rsidP="00BE5AE8">
      <w:pPr>
        <w:rPr>
          <w:rFonts w:ascii="Verdana" w:hAnsi="Verdana" w:cs="Tahoma"/>
          <w:sz w:val="16"/>
          <w:szCs w:val="16"/>
        </w:rPr>
      </w:pPr>
      <w:r w:rsidRPr="004F6EEA">
        <w:rPr>
          <w:rFonts w:ascii="Verdana" w:hAnsi="Verdana" w:cs="Tahoma"/>
          <w:sz w:val="16"/>
          <w:szCs w:val="16"/>
        </w:rPr>
        <w:t xml:space="preserve">E-POCAST BT es un sistema para piso a base de mortero epóxico de tres componentes, formulado con resinas epóxicas 100% sólidos y agregados de granulometría controlada, con acabado antiderrapante o cáscara de naranja, se aplica en espesores de </w:t>
      </w:r>
      <w:smartTag w:uri="urn:schemas-microsoft-com:office:smarttags" w:element="metricconverter">
        <w:smartTagPr>
          <w:attr w:name="ProductID" w:val="1.0 a"/>
        </w:smartTagPr>
        <w:r w:rsidRPr="004F6EEA">
          <w:rPr>
            <w:rFonts w:ascii="Verdana" w:hAnsi="Verdana" w:cs="Tahoma"/>
            <w:sz w:val="16"/>
            <w:szCs w:val="16"/>
          </w:rPr>
          <w:t>1.0 a</w:t>
        </w:r>
      </w:smartTag>
      <w:r w:rsidRPr="004F6EEA">
        <w:rPr>
          <w:rFonts w:ascii="Verdana" w:hAnsi="Verdana" w:cs="Tahoma"/>
          <w:sz w:val="16"/>
          <w:szCs w:val="16"/>
        </w:rPr>
        <w:t xml:space="preserve"> </w:t>
      </w:r>
      <w:smartTag w:uri="urn:schemas-microsoft-com:office:smarttags" w:element="metricconverter">
        <w:smartTagPr>
          <w:attr w:name="ProductID" w:val="5.0 mm"/>
        </w:smartTagPr>
        <w:r w:rsidRPr="004F6EEA">
          <w:rPr>
            <w:rFonts w:ascii="Verdana" w:hAnsi="Verdana" w:cs="Tahoma"/>
            <w:sz w:val="16"/>
            <w:szCs w:val="16"/>
          </w:rPr>
          <w:t>5.0 mm</w:t>
        </w:r>
      </w:smartTag>
      <w:r w:rsidRPr="004F6EEA">
        <w:rPr>
          <w:rFonts w:ascii="Verdana" w:hAnsi="Verdana" w:cs="Tahoma"/>
          <w:sz w:val="16"/>
          <w:szCs w:val="16"/>
        </w:rPr>
        <w:t xml:space="preserve">. Su uso más común es en áreas de preparación y conservación de alimentos, puede aplicarse a temperaturas tan bajas como </w:t>
      </w:r>
      <w:smartTag w:uri="urn:schemas-microsoft-com:office:smarttags" w:element="metricconverter">
        <w:smartTagPr>
          <w:attr w:name="ProductID" w:val="0ﾰC"/>
        </w:smartTagPr>
        <w:r w:rsidRPr="004F6EEA">
          <w:rPr>
            <w:rFonts w:ascii="Verdana" w:hAnsi="Verdana" w:cs="Tahoma"/>
            <w:sz w:val="16"/>
            <w:szCs w:val="16"/>
          </w:rPr>
          <w:t>0°C</w:t>
        </w:r>
      </w:smartTag>
      <w:r w:rsidRPr="004F6EEA">
        <w:rPr>
          <w:rFonts w:ascii="Verdana" w:hAnsi="Verdana" w:cs="Tahoma"/>
          <w:sz w:val="16"/>
          <w:szCs w:val="16"/>
        </w:rPr>
        <w:t xml:space="preserve">,  resiste derrames de sustancias medianamente corrosivas, como lácteos, jugos de frutas, algunos jarabes y ácidos diluidos. </w:t>
      </w:r>
    </w:p>
    <w:p w:rsidR="00EC1BBD" w:rsidRDefault="00EC1BBD" w:rsidP="00BE5AE8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EC1BBD" w:rsidRPr="00344989" w:rsidRDefault="00EC1BBD" w:rsidP="00BD38B7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344989">
        <w:rPr>
          <w:rFonts w:ascii="Verdana" w:hAnsi="Verdana" w:cs="Tahoma"/>
          <w:b/>
          <w:bCs/>
          <w:color w:val="003399"/>
          <w:sz w:val="18"/>
          <w:szCs w:val="16"/>
        </w:rPr>
        <w:t>Beneficios</w:t>
      </w:r>
    </w:p>
    <w:p w:rsidR="00EC1BBD" w:rsidRPr="00BD38B7" w:rsidRDefault="00EC1BBD" w:rsidP="006250CC">
      <w:pPr>
        <w:pStyle w:val="Prrafodelista"/>
        <w:numPr>
          <w:ilvl w:val="0"/>
          <w:numId w:val="8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BD38B7">
        <w:rPr>
          <w:rFonts w:ascii="Verdana" w:hAnsi="Verdana" w:cs="Tahoma"/>
          <w:sz w:val="16"/>
          <w:szCs w:val="16"/>
        </w:rPr>
        <w:t>Producto libre de solventes</w:t>
      </w:r>
    </w:p>
    <w:p w:rsidR="00EC1BBD" w:rsidRPr="00BD38B7" w:rsidRDefault="00EC1BBD" w:rsidP="006250CC">
      <w:pPr>
        <w:pStyle w:val="Prrafodelista"/>
        <w:numPr>
          <w:ilvl w:val="0"/>
          <w:numId w:val="8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BD38B7">
        <w:rPr>
          <w:rFonts w:ascii="Verdana" w:hAnsi="Verdana" w:cs="Tahoma"/>
          <w:sz w:val="16"/>
          <w:szCs w:val="16"/>
        </w:rPr>
        <w:t xml:space="preserve">Cura a temperatura tan baja como </w:t>
      </w:r>
      <w:smartTag w:uri="urn:schemas-microsoft-com:office:smarttags" w:element="metricconverter">
        <w:smartTagPr>
          <w:attr w:name="ProductID" w:val="0ﾰC"/>
        </w:smartTagPr>
        <w:r w:rsidRPr="00BD38B7">
          <w:rPr>
            <w:rFonts w:ascii="Verdana" w:hAnsi="Verdana" w:cs="Tahoma"/>
            <w:sz w:val="16"/>
            <w:szCs w:val="16"/>
          </w:rPr>
          <w:t>0°C</w:t>
        </w:r>
      </w:smartTag>
      <w:r w:rsidRPr="00BD38B7">
        <w:rPr>
          <w:rFonts w:ascii="Verdana" w:hAnsi="Verdana" w:cs="Tahoma"/>
          <w:sz w:val="16"/>
          <w:szCs w:val="16"/>
        </w:rPr>
        <w:t>.</w:t>
      </w:r>
    </w:p>
    <w:p w:rsidR="00EC1BBD" w:rsidRPr="00BD38B7" w:rsidRDefault="00EC1BBD" w:rsidP="006250CC">
      <w:pPr>
        <w:pStyle w:val="Prrafodelista"/>
        <w:numPr>
          <w:ilvl w:val="0"/>
          <w:numId w:val="8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BD38B7">
        <w:rPr>
          <w:rFonts w:ascii="Verdana" w:hAnsi="Verdana" w:cs="Tahoma"/>
          <w:sz w:val="16"/>
          <w:szCs w:val="16"/>
        </w:rPr>
        <w:t>Facilidad de aplicación. Se aplica por esparcido de los agregados (broadcast), sobre la resina.</w:t>
      </w:r>
    </w:p>
    <w:p w:rsidR="00EC1BBD" w:rsidRPr="00BD38B7" w:rsidRDefault="00EC1BBD" w:rsidP="006250CC">
      <w:pPr>
        <w:pStyle w:val="Prrafodelista"/>
        <w:numPr>
          <w:ilvl w:val="0"/>
          <w:numId w:val="8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BD38B7">
        <w:rPr>
          <w:rFonts w:ascii="Verdana" w:hAnsi="Verdana" w:cs="Tahoma"/>
          <w:sz w:val="16"/>
          <w:szCs w:val="16"/>
        </w:rPr>
        <w:t>Alta resistencia mecánica.</w:t>
      </w:r>
    </w:p>
    <w:p w:rsidR="00EC1BBD" w:rsidRPr="00BD38B7" w:rsidRDefault="00EC1BBD" w:rsidP="006250CC">
      <w:pPr>
        <w:pStyle w:val="Prrafodelista"/>
        <w:numPr>
          <w:ilvl w:val="0"/>
          <w:numId w:val="8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BD38B7">
        <w:rPr>
          <w:rFonts w:ascii="Verdana" w:hAnsi="Verdana" w:cs="Tahoma"/>
          <w:sz w:val="16"/>
          <w:szCs w:val="16"/>
        </w:rPr>
        <w:t>Resistencia a la mayoría de los productos químicos utilizados en la industria alimenticia. Para mayor  detalle de resistencia química consultar la Tabla General de Resistencias Químicas.</w:t>
      </w:r>
    </w:p>
    <w:p w:rsidR="00EC1BBD" w:rsidRDefault="00EC1BBD" w:rsidP="00BE5AE8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EC1BBD" w:rsidRPr="00344989" w:rsidRDefault="00EC1BBD" w:rsidP="00BD38B7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344989">
        <w:rPr>
          <w:rFonts w:ascii="Verdana" w:hAnsi="Verdana" w:cs="Tahoma"/>
          <w:b/>
          <w:bCs/>
          <w:color w:val="003399"/>
          <w:sz w:val="18"/>
          <w:szCs w:val="16"/>
        </w:rPr>
        <w:t>Colores</w:t>
      </w:r>
    </w:p>
    <w:p w:rsidR="00EC1BBD" w:rsidRPr="004F6EEA" w:rsidRDefault="00EC1BBD" w:rsidP="00BE5AE8">
      <w:pPr>
        <w:rPr>
          <w:rFonts w:ascii="Verdana" w:hAnsi="Verdana" w:cs="Tahoma"/>
          <w:sz w:val="16"/>
          <w:szCs w:val="16"/>
        </w:rPr>
      </w:pPr>
      <w:r w:rsidRPr="004F6EEA">
        <w:rPr>
          <w:rFonts w:ascii="Verdana" w:hAnsi="Verdana" w:cs="Tahoma"/>
          <w:sz w:val="16"/>
          <w:szCs w:val="16"/>
        </w:rPr>
        <w:t>E-POCAST BT esta disponible en Gris oscuro o rojo terracota.</w:t>
      </w:r>
    </w:p>
    <w:p w:rsidR="00EC1BBD" w:rsidRDefault="00EC1BBD" w:rsidP="00BE5AE8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EC1BBD" w:rsidRPr="00344989" w:rsidRDefault="00EC1BBD" w:rsidP="00BD38B7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344989">
        <w:rPr>
          <w:rFonts w:ascii="Verdana" w:hAnsi="Verdana" w:cs="Tahoma"/>
          <w:b/>
          <w:bCs/>
          <w:color w:val="003399"/>
          <w:sz w:val="18"/>
          <w:szCs w:val="16"/>
        </w:rPr>
        <w:t>Usos típicos</w:t>
      </w:r>
    </w:p>
    <w:p w:rsidR="00EC1BBD" w:rsidRPr="004F6EEA" w:rsidRDefault="00EC1BBD" w:rsidP="00BE5AE8">
      <w:pPr>
        <w:rPr>
          <w:rFonts w:ascii="Verdana" w:hAnsi="Verdana" w:cs="Tahoma"/>
          <w:sz w:val="16"/>
          <w:szCs w:val="16"/>
        </w:rPr>
      </w:pPr>
      <w:r w:rsidRPr="004F6EEA">
        <w:rPr>
          <w:rFonts w:ascii="Verdana" w:hAnsi="Verdana" w:cs="Tahoma"/>
          <w:sz w:val="16"/>
          <w:szCs w:val="16"/>
        </w:rPr>
        <w:t>E-POCAST BT esta diseñado para recubrir pisos de concreto, mejorando su resistencia mecánica y química. Puede ser aplicado tanto pisos de concreto nuevos como dañados (existentes), Generalmente se aplica un Top a base del mismo sistema sin cargas. El acabado es antiderrapante.</w:t>
      </w:r>
    </w:p>
    <w:p w:rsidR="00EC1BBD" w:rsidRPr="004F6EEA" w:rsidRDefault="00EC1BBD" w:rsidP="00BE5AE8">
      <w:pPr>
        <w:rPr>
          <w:rFonts w:ascii="Verdana" w:hAnsi="Verdana" w:cs="Tahoma"/>
          <w:sz w:val="16"/>
          <w:szCs w:val="16"/>
        </w:rPr>
      </w:pPr>
      <w:r w:rsidRPr="004F6EEA">
        <w:rPr>
          <w:rFonts w:ascii="Verdana" w:hAnsi="Verdana" w:cs="Tahoma"/>
          <w:sz w:val="16"/>
          <w:szCs w:val="16"/>
        </w:rPr>
        <w:t>Recomendado para ser usado en reparación de elementos de concreto horizontales, previa imprimac</w:t>
      </w:r>
      <w:r>
        <w:rPr>
          <w:rFonts w:ascii="Verdana" w:hAnsi="Verdana" w:cs="Tahoma"/>
          <w:sz w:val="16"/>
          <w:szCs w:val="16"/>
        </w:rPr>
        <w:t>ión con el primario E-POCAST H</w:t>
      </w:r>
      <w:r w:rsidRPr="004F6EEA">
        <w:rPr>
          <w:rFonts w:ascii="Verdana" w:hAnsi="Verdana" w:cs="Tahoma"/>
          <w:sz w:val="16"/>
          <w:szCs w:val="16"/>
        </w:rPr>
        <w:t>.</w:t>
      </w:r>
    </w:p>
    <w:p w:rsidR="00EC1BBD" w:rsidRPr="004F6EEA" w:rsidRDefault="00EC1BBD" w:rsidP="00BE5AE8">
      <w:pPr>
        <w:rPr>
          <w:rFonts w:ascii="Verdana" w:hAnsi="Verdana" w:cs="Tahoma"/>
          <w:sz w:val="16"/>
          <w:szCs w:val="16"/>
        </w:rPr>
      </w:pPr>
      <w:r w:rsidRPr="004F6EEA">
        <w:rPr>
          <w:rFonts w:ascii="Verdana" w:hAnsi="Verdana" w:cs="Tahoma"/>
          <w:sz w:val="16"/>
          <w:szCs w:val="16"/>
        </w:rPr>
        <w:t>Los principales mercados de aplicación son:</w:t>
      </w:r>
    </w:p>
    <w:p w:rsidR="00EC1BBD" w:rsidRPr="004F6EEA" w:rsidRDefault="00EC1BBD" w:rsidP="00BE5AE8">
      <w:pPr>
        <w:numPr>
          <w:ilvl w:val="0"/>
          <w:numId w:val="3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4F6EEA">
        <w:rPr>
          <w:rFonts w:ascii="Verdana" w:hAnsi="Verdana" w:cs="Tahoma"/>
          <w:sz w:val="16"/>
          <w:szCs w:val="16"/>
        </w:rPr>
        <w:t>Industria Alimenticia y bebidas</w:t>
      </w:r>
    </w:p>
    <w:p w:rsidR="00EC1BBD" w:rsidRPr="004F6EEA" w:rsidRDefault="00EC1BBD" w:rsidP="00BE5AE8">
      <w:pPr>
        <w:numPr>
          <w:ilvl w:val="0"/>
          <w:numId w:val="3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4F6EEA">
        <w:rPr>
          <w:rFonts w:ascii="Verdana" w:hAnsi="Verdana" w:cs="Tahoma"/>
          <w:sz w:val="16"/>
          <w:szCs w:val="16"/>
        </w:rPr>
        <w:t>Cámaras de conservación.</w:t>
      </w:r>
    </w:p>
    <w:p w:rsidR="00EC1BBD" w:rsidRPr="00BD38B7" w:rsidRDefault="00EC1BBD" w:rsidP="00BD38B7">
      <w:pPr>
        <w:numPr>
          <w:ilvl w:val="0"/>
          <w:numId w:val="3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4F6EEA">
        <w:rPr>
          <w:rFonts w:ascii="Verdana" w:hAnsi="Verdana" w:cs="Tahoma"/>
          <w:sz w:val="16"/>
          <w:szCs w:val="16"/>
        </w:rPr>
        <w:t xml:space="preserve">Almacenes de materias primas y </w:t>
      </w:r>
      <w:r w:rsidRPr="00BD38B7">
        <w:rPr>
          <w:rFonts w:ascii="Verdana" w:hAnsi="Verdana" w:cs="Tahoma"/>
          <w:sz w:val="16"/>
          <w:szCs w:val="16"/>
        </w:rPr>
        <w:t>producto terminado.</w:t>
      </w:r>
    </w:p>
    <w:p w:rsidR="00EC1BBD" w:rsidRPr="004F6EEA" w:rsidRDefault="00EC1BBD" w:rsidP="00BE5AE8">
      <w:pPr>
        <w:rPr>
          <w:rFonts w:ascii="Verdana" w:hAnsi="Verdana" w:cs="Tahoma"/>
          <w:sz w:val="16"/>
          <w:szCs w:val="16"/>
        </w:rPr>
      </w:pPr>
      <w:r w:rsidRPr="004F6EEA">
        <w:rPr>
          <w:rFonts w:ascii="Verdana" w:hAnsi="Verdana" w:cs="Tahoma"/>
          <w:sz w:val="16"/>
          <w:szCs w:val="16"/>
        </w:rPr>
        <w:t xml:space="preserve">En general, en la industria con tráfico peatonal y    </w:t>
      </w:r>
    </w:p>
    <w:p w:rsidR="00EC1BBD" w:rsidRPr="004F6EEA" w:rsidRDefault="00EC1BBD" w:rsidP="00BE5AE8">
      <w:pPr>
        <w:rPr>
          <w:rFonts w:ascii="Verdana" w:hAnsi="Verdana" w:cs="Tahoma"/>
          <w:sz w:val="16"/>
          <w:szCs w:val="16"/>
        </w:rPr>
      </w:pPr>
      <w:r w:rsidRPr="004F6EEA">
        <w:rPr>
          <w:rFonts w:ascii="Verdana" w:hAnsi="Verdana" w:cs="Tahoma"/>
          <w:sz w:val="16"/>
          <w:szCs w:val="16"/>
        </w:rPr>
        <w:t>y de montacargas.</w:t>
      </w:r>
    </w:p>
    <w:p w:rsidR="00EC1BBD" w:rsidRPr="004F6EEA" w:rsidRDefault="00EC1BBD" w:rsidP="00BE5AE8">
      <w:pPr>
        <w:rPr>
          <w:rFonts w:ascii="Verdana" w:hAnsi="Verdana" w:cs="Tahoma"/>
          <w:sz w:val="16"/>
          <w:szCs w:val="16"/>
        </w:rPr>
      </w:pPr>
    </w:p>
    <w:p w:rsidR="00EC1BBD" w:rsidRPr="00344989" w:rsidRDefault="00EC1BBD" w:rsidP="00AE7290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344989">
        <w:rPr>
          <w:rFonts w:ascii="Verdana" w:hAnsi="Verdana" w:cs="Tahoma"/>
          <w:b/>
          <w:bCs/>
          <w:color w:val="003399"/>
          <w:sz w:val="18"/>
          <w:szCs w:val="16"/>
        </w:rPr>
        <w:t>Preparación de superficies</w:t>
      </w:r>
    </w:p>
    <w:p w:rsidR="00EC1BBD" w:rsidRPr="004F6EEA" w:rsidRDefault="00EC1BBD" w:rsidP="00BE5AE8">
      <w:pPr>
        <w:rPr>
          <w:rFonts w:ascii="Verdana" w:hAnsi="Verdana" w:cs="Tahoma"/>
          <w:sz w:val="16"/>
          <w:szCs w:val="16"/>
        </w:rPr>
      </w:pPr>
      <w:r w:rsidRPr="004F6EEA">
        <w:rPr>
          <w:rFonts w:ascii="Verdana" w:hAnsi="Verdana" w:cs="Tahoma"/>
          <w:sz w:val="16"/>
          <w:szCs w:val="16"/>
        </w:rPr>
        <w:t>Antes de cualquier actividad, es necesario llevar a cabo un diagnostico previo de la superficie a fin de determinar el tipo de preparación mas adecuado a las condiciones iniciales del piso. Para información mas detallada sobre preparación de superficie, consultar la guía de preparación de superficie disponible.</w:t>
      </w:r>
    </w:p>
    <w:p w:rsidR="00EC1BBD" w:rsidRPr="004F6EEA" w:rsidRDefault="00EC1BBD" w:rsidP="00BE5AE8">
      <w:pPr>
        <w:rPr>
          <w:rFonts w:ascii="Verdana" w:hAnsi="Verdana" w:cs="Tahoma"/>
          <w:sz w:val="16"/>
          <w:szCs w:val="16"/>
        </w:rPr>
      </w:pPr>
      <w:r w:rsidRPr="004F6EEA">
        <w:rPr>
          <w:rFonts w:ascii="Verdana" w:hAnsi="Verdana" w:cs="Tahoma"/>
          <w:sz w:val="16"/>
          <w:szCs w:val="16"/>
        </w:rPr>
        <w:t>En general, la superficie a aplicar debe estar libre de falsas adherencias, limpia y seca para asegurar el desempeño adecuado del producto.</w:t>
      </w:r>
    </w:p>
    <w:p w:rsidR="00EC1BBD" w:rsidRDefault="00EC1BBD" w:rsidP="00BE5AE8">
      <w:pPr>
        <w:rPr>
          <w:rFonts w:ascii="Verdana" w:hAnsi="Verdana" w:cs="Tahoma"/>
          <w:b/>
          <w:sz w:val="16"/>
          <w:szCs w:val="16"/>
        </w:rPr>
      </w:pPr>
    </w:p>
    <w:p w:rsidR="00EC1BBD" w:rsidRPr="00344989" w:rsidRDefault="00EC1BBD" w:rsidP="005C39F5">
      <w:pPr>
        <w:ind w:left="708"/>
        <w:rPr>
          <w:rFonts w:ascii="Verdana" w:hAnsi="Verdana" w:cs="Tahoma"/>
          <w:b/>
          <w:color w:val="6EBB1F"/>
          <w:sz w:val="16"/>
          <w:szCs w:val="16"/>
        </w:rPr>
      </w:pPr>
      <w:r w:rsidRPr="00344989">
        <w:rPr>
          <w:rFonts w:ascii="Verdana" w:hAnsi="Verdana" w:cs="Tahoma"/>
          <w:b/>
          <w:color w:val="6EBB1F"/>
          <w:sz w:val="16"/>
          <w:szCs w:val="16"/>
        </w:rPr>
        <w:t>Concreto nuevo</w:t>
      </w:r>
    </w:p>
    <w:p w:rsidR="00EC1BBD" w:rsidRPr="004F6EEA" w:rsidRDefault="00EC1BBD" w:rsidP="005C39F5">
      <w:pPr>
        <w:ind w:left="708"/>
        <w:rPr>
          <w:rFonts w:ascii="Verdana" w:hAnsi="Verdana" w:cs="Tahoma"/>
          <w:sz w:val="16"/>
          <w:szCs w:val="16"/>
        </w:rPr>
      </w:pPr>
      <w:r w:rsidRPr="004F6EEA">
        <w:rPr>
          <w:rFonts w:ascii="Verdana" w:hAnsi="Verdana" w:cs="Tahoma"/>
          <w:sz w:val="16"/>
          <w:szCs w:val="16"/>
        </w:rPr>
        <w:t xml:space="preserve">Debe estar completamente fraguado (28 </w:t>
      </w:r>
      <w:r w:rsidRPr="004F6EEA">
        <w:rPr>
          <w:rFonts w:ascii="Verdana" w:hAnsi="Verdana" w:cs="Tahoma"/>
          <w:sz w:val="16"/>
          <w:szCs w:val="16"/>
        </w:rPr>
        <w:lastRenderedPageBreak/>
        <w:t>días mínimo), seco y limpio, es necesario eliminar la costra de cemento formada en la superficie del concreto por el sangrado mediante tratamiento químico con el acido muriático o tratamiento mecánico, pulimento o escarificación, a fin de abrir poro y lograr la mejor adherencia. Debe removerse cualquier residuo de membrana de curado mediante los mismos medios. Eliminar completamente el polvo mediante aspiradora industrial.</w:t>
      </w:r>
    </w:p>
    <w:p w:rsidR="00EC1BBD" w:rsidRDefault="00EC1BBD" w:rsidP="005C39F5">
      <w:pPr>
        <w:ind w:left="708"/>
        <w:rPr>
          <w:rFonts w:ascii="Verdana" w:hAnsi="Verdana" w:cs="Tahoma"/>
          <w:b/>
          <w:sz w:val="16"/>
          <w:szCs w:val="16"/>
        </w:rPr>
      </w:pPr>
    </w:p>
    <w:p w:rsidR="00EC1BBD" w:rsidRPr="00344989" w:rsidRDefault="00EC1BBD" w:rsidP="005C39F5">
      <w:pPr>
        <w:ind w:left="708"/>
        <w:rPr>
          <w:rFonts w:ascii="Verdana" w:hAnsi="Verdana" w:cs="Tahoma"/>
          <w:b/>
          <w:color w:val="6EBB1F"/>
          <w:sz w:val="16"/>
          <w:szCs w:val="16"/>
        </w:rPr>
      </w:pPr>
      <w:r w:rsidRPr="00344989">
        <w:rPr>
          <w:rFonts w:ascii="Verdana" w:hAnsi="Verdana" w:cs="Tahoma"/>
          <w:b/>
          <w:color w:val="6EBB1F"/>
          <w:sz w:val="16"/>
          <w:szCs w:val="16"/>
        </w:rPr>
        <w:t>Concreto existente</w:t>
      </w:r>
    </w:p>
    <w:p w:rsidR="00EC1BBD" w:rsidRPr="004F6EEA" w:rsidRDefault="00EC1BBD" w:rsidP="005C39F5">
      <w:pPr>
        <w:ind w:left="708"/>
        <w:rPr>
          <w:rFonts w:ascii="Verdana" w:hAnsi="Verdana" w:cs="Tahoma"/>
          <w:sz w:val="16"/>
          <w:szCs w:val="16"/>
        </w:rPr>
      </w:pPr>
      <w:r w:rsidRPr="004F6EEA">
        <w:rPr>
          <w:rFonts w:ascii="Verdana" w:hAnsi="Verdana" w:cs="Tahoma"/>
          <w:sz w:val="16"/>
          <w:szCs w:val="16"/>
        </w:rPr>
        <w:t>El concreto debe estar firme, limpio, seco, libre de la costra (sangrado) del cemento, recubrimientos anteriores, grasas, aceites o ceras. Deberán eliminarse todas las falsas adherencias y recubrimientos anteriores con medidores mecánicos; los productos químicos absorbidos en la superficie deberán e</w:t>
      </w:r>
      <w:r>
        <w:rPr>
          <w:rFonts w:ascii="Verdana" w:hAnsi="Verdana" w:cs="Tahoma"/>
          <w:sz w:val="16"/>
          <w:szCs w:val="16"/>
        </w:rPr>
        <w:t>liminarse con desengrasantes o á</w:t>
      </w:r>
      <w:r w:rsidRPr="004F6EEA">
        <w:rPr>
          <w:rFonts w:ascii="Verdana" w:hAnsi="Verdana" w:cs="Tahoma"/>
          <w:sz w:val="16"/>
          <w:szCs w:val="16"/>
        </w:rPr>
        <w:t>cido muriático, según el caso.</w:t>
      </w:r>
    </w:p>
    <w:p w:rsidR="00EC1BBD" w:rsidRDefault="00EC1BBD" w:rsidP="005C39F5">
      <w:pPr>
        <w:ind w:left="708"/>
        <w:rPr>
          <w:rFonts w:ascii="Verdana" w:hAnsi="Verdana" w:cs="Tahoma"/>
          <w:b/>
          <w:sz w:val="16"/>
          <w:szCs w:val="16"/>
        </w:rPr>
      </w:pPr>
    </w:p>
    <w:p w:rsidR="00EC1BBD" w:rsidRPr="00344989" w:rsidRDefault="00EC1BBD" w:rsidP="005C39F5">
      <w:pPr>
        <w:ind w:left="708"/>
        <w:rPr>
          <w:rFonts w:ascii="Verdana" w:hAnsi="Verdana" w:cs="Tahoma"/>
          <w:b/>
          <w:color w:val="6EBB1F"/>
          <w:sz w:val="16"/>
          <w:szCs w:val="16"/>
        </w:rPr>
      </w:pPr>
      <w:r w:rsidRPr="00344989">
        <w:rPr>
          <w:rFonts w:ascii="Verdana" w:hAnsi="Verdana" w:cs="Tahoma"/>
          <w:b/>
          <w:color w:val="6EBB1F"/>
          <w:sz w:val="16"/>
          <w:szCs w:val="16"/>
        </w:rPr>
        <w:t>Relleno y reparación</w:t>
      </w:r>
    </w:p>
    <w:p w:rsidR="00EC1BBD" w:rsidRPr="004F6EEA" w:rsidRDefault="00EC1BBD" w:rsidP="005C39F5">
      <w:pPr>
        <w:ind w:left="708"/>
        <w:rPr>
          <w:rFonts w:ascii="Verdana" w:hAnsi="Verdana" w:cs="Tahoma"/>
          <w:sz w:val="16"/>
          <w:szCs w:val="16"/>
        </w:rPr>
      </w:pPr>
      <w:r w:rsidRPr="004F6EEA">
        <w:rPr>
          <w:rFonts w:ascii="Verdana" w:hAnsi="Verdana" w:cs="Tahoma"/>
          <w:sz w:val="16"/>
          <w:szCs w:val="16"/>
        </w:rPr>
        <w:t>Para reparar o rellenar huecos, baches y/o juntas deterioradas, la reparación se puede hacer con el mismo mortero E-POCAST BT previa imprimación con E-POC</w:t>
      </w:r>
      <w:r>
        <w:rPr>
          <w:rFonts w:ascii="Verdana" w:hAnsi="Verdana" w:cs="Tahoma"/>
          <w:sz w:val="16"/>
          <w:szCs w:val="16"/>
        </w:rPr>
        <w:t>AST H</w:t>
      </w:r>
      <w:r w:rsidRPr="004F6EEA">
        <w:rPr>
          <w:rFonts w:ascii="Verdana" w:hAnsi="Verdana" w:cs="Tahoma"/>
          <w:sz w:val="16"/>
          <w:szCs w:val="16"/>
        </w:rPr>
        <w:t>.</w:t>
      </w:r>
    </w:p>
    <w:p w:rsidR="00EC1BBD" w:rsidRDefault="00EC1BBD" w:rsidP="00BE5AE8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EC1BBD" w:rsidRPr="00344989" w:rsidRDefault="00EC1BBD" w:rsidP="00704F0E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344989">
        <w:rPr>
          <w:rFonts w:ascii="Verdana" w:hAnsi="Verdana" w:cs="Tahoma"/>
          <w:b/>
          <w:bCs/>
          <w:color w:val="003399"/>
          <w:sz w:val="18"/>
          <w:szCs w:val="16"/>
        </w:rPr>
        <w:t>Primer</w:t>
      </w:r>
    </w:p>
    <w:p w:rsidR="00EC1BBD" w:rsidRPr="004F6EEA" w:rsidRDefault="00EC1BBD" w:rsidP="00BE5AE8">
      <w:pPr>
        <w:rPr>
          <w:rFonts w:ascii="Verdana" w:hAnsi="Verdana" w:cs="Tahoma"/>
          <w:sz w:val="16"/>
          <w:szCs w:val="16"/>
        </w:rPr>
      </w:pPr>
      <w:r w:rsidRPr="004F6EEA">
        <w:rPr>
          <w:rFonts w:ascii="Verdana" w:hAnsi="Verdana" w:cs="Tahoma"/>
          <w:sz w:val="16"/>
          <w:szCs w:val="16"/>
        </w:rPr>
        <w:t>En todos los casos, antes de aplicar los morteros deberá imprimarse la superfi</w:t>
      </w:r>
      <w:r>
        <w:rPr>
          <w:rFonts w:ascii="Verdana" w:hAnsi="Verdana" w:cs="Tahoma"/>
          <w:sz w:val="16"/>
          <w:szCs w:val="16"/>
        </w:rPr>
        <w:t>cie con el primario E-POCAST H</w:t>
      </w:r>
      <w:r w:rsidRPr="004F6EEA">
        <w:rPr>
          <w:rFonts w:ascii="Verdana" w:hAnsi="Verdana" w:cs="Tahoma"/>
          <w:sz w:val="16"/>
          <w:szCs w:val="16"/>
        </w:rPr>
        <w:t>, el cual se aplican con la ayuda de un jalador y rodillo rasurado. Para mayor información consultar la hoja de datos técnicos correspondiente.</w:t>
      </w:r>
    </w:p>
    <w:p w:rsidR="00EC1BBD" w:rsidRPr="004F6EEA" w:rsidRDefault="00EC1BBD" w:rsidP="00BE5AE8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EC1BBD" w:rsidRPr="00344989" w:rsidRDefault="00EC1BBD" w:rsidP="00837605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344989">
        <w:rPr>
          <w:rFonts w:ascii="Verdana" w:hAnsi="Verdana" w:cs="Tahoma"/>
          <w:b/>
          <w:bCs/>
          <w:color w:val="003399"/>
          <w:sz w:val="18"/>
          <w:szCs w:val="16"/>
        </w:rPr>
        <w:t>Mezclado y aplicación</w:t>
      </w:r>
    </w:p>
    <w:p w:rsidR="00EC1BBD" w:rsidRPr="004F6EEA" w:rsidRDefault="00EC1BBD" w:rsidP="00BE5AE8">
      <w:pPr>
        <w:rPr>
          <w:rFonts w:ascii="Verdana" w:hAnsi="Verdana" w:cs="Tahoma"/>
          <w:sz w:val="16"/>
          <w:szCs w:val="16"/>
        </w:rPr>
      </w:pPr>
      <w:r w:rsidRPr="004F6EEA">
        <w:rPr>
          <w:rFonts w:ascii="Verdana" w:hAnsi="Verdana" w:cs="Tahoma"/>
          <w:sz w:val="16"/>
          <w:szCs w:val="16"/>
        </w:rPr>
        <w:t xml:space="preserve">Mezclar </w:t>
      </w:r>
      <w:smartTag w:uri="urn:schemas-microsoft-com:office:smarttags" w:element="metricconverter">
        <w:smartTagPr>
          <w:attr w:name="ProductID" w:val="4 Kg"/>
        </w:smartTagPr>
        <w:r w:rsidRPr="004F6EEA">
          <w:rPr>
            <w:rFonts w:ascii="Verdana" w:hAnsi="Verdana" w:cs="Tahoma"/>
            <w:sz w:val="16"/>
            <w:szCs w:val="16"/>
          </w:rPr>
          <w:t>4 Kg</w:t>
        </w:r>
      </w:smartTag>
      <w:r w:rsidRPr="004F6EEA">
        <w:rPr>
          <w:rFonts w:ascii="Verdana" w:hAnsi="Verdana" w:cs="Tahoma"/>
          <w:sz w:val="16"/>
          <w:szCs w:val="16"/>
        </w:rPr>
        <w:t xml:space="preserve">. de parte A por </w:t>
      </w:r>
      <w:smartTag w:uri="urn:schemas-microsoft-com:office:smarttags" w:element="metricconverter">
        <w:smartTagPr>
          <w:attr w:name="ProductID" w:val="2 Kg"/>
        </w:smartTagPr>
        <w:r w:rsidRPr="004F6EEA">
          <w:rPr>
            <w:rFonts w:ascii="Verdana" w:hAnsi="Verdana" w:cs="Tahoma"/>
            <w:sz w:val="16"/>
            <w:szCs w:val="16"/>
          </w:rPr>
          <w:t>2 Kg</w:t>
        </w:r>
      </w:smartTag>
      <w:r w:rsidRPr="004F6EEA">
        <w:rPr>
          <w:rFonts w:ascii="Verdana" w:hAnsi="Verdana" w:cs="Tahoma"/>
          <w:sz w:val="16"/>
          <w:szCs w:val="16"/>
        </w:rPr>
        <w:t xml:space="preserve">. de parte B, mezclar por espacio de </w:t>
      </w:r>
      <w:smartTag w:uri="urn:schemas-microsoft-com:office:smarttags" w:element="metricconverter">
        <w:smartTagPr>
          <w:attr w:name="ProductID" w:val="1 a"/>
        </w:smartTagPr>
        <w:r w:rsidRPr="004F6EEA">
          <w:rPr>
            <w:rFonts w:ascii="Verdana" w:hAnsi="Verdana" w:cs="Tahoma"/>
            <w:sz w:val="16"/>
            <w:szCs w:val="16"/>
          </w:rPr>
          <w:t>1 a</w:t>
        </w:r>
      </w:smartTag>
      <w:r w:rsidRPr="004F6EEA">
        <w:rPr>
          <w:rFonts w:ascii="Verdana" w:hAnsi="Verdana" w:cs="Tahoma"/>
          <w:sz w:val="16"/>
          <w:szCs w:val="16"/>
        </w:rPr>
        <w:t xml:space="preserve"> 2 minutos y posteriormente añadir el 50% de la parte C (</w:t>
      </w:r>
      <w:smartTag w:uri="urn:schemas-microsoft-com:office:smarttags" w:element="metricconverter">
        <w:smartTagPr>
          <w:attr w:name="ProductID" w:val="12 a"/>
        </w:smartTagPr>
        <w:r w:rsidRPr="004F6EEA">
          <w:rPr>
            <w:rFonts w:ascii="Verdana" w:hAnsi="Verdana" w:cs="Tahoma"/>
            <w:sz w:val="16"/>
            <w:szCs w:val="16"/>
          </w:rPr>
          <w:t>12 a</w:t>
        </w:r>
      </w:smartTag>
      <w:r w:rsidRPr="004F6EEA">
        <w:rPr>
          <w:rFonts w:ascii="Verdana" w:hAnsi="Verdana" w:cs="Tahoma"/>
          <w:sz w:val="16"/>
          <w:szCs w:val="16"/>
        </w:rPr>
        <w:t xml:space="preserve"> </w:t>
      </w:r>
      <w:smartTag w:uri="urn:schemas-microsoft-com:office:smarttags" w:element="metricconverter">
        <w:smartTagPr>
          <w:attr w:name="ProductID" w:val="14 Kg"/>
        </w:smartTagPr>
        <w:r w:rsidRPr="004F6EEA">
          <w:rPr>
            <w:rFonts w:ascii="Verdana" w:hAnsi="Verdana" w:cs="Tahoma"/>
            <w:sz w:val="16"/>
            <w:szCs w:val="16"/>
          </w:rPr>
          <w:t>14 Kg</w:t>
        </w:r>
      </w:smartTag>
      <w:r w:rsidRPr="004F6EEA">
        <w:rPr>
          <w:rFonts w:ascii="Verdana" w:hAnsi="Verdana" w:cs="Tahoma"/>
          <w:sz w:val="16"/>
          <w:szCs w:val="16"/>
        </w:rPr>
        <w:t>.) hasta la homogenización de la mezcla.</w:t>
      </w:r>
    </w:p>
    <w:p w:rsidR="00EC1BBD" w:rsidRPr="004F6EEA" w:rsidRDefault="00EC1BBD" w:rsidP="00BE5AE8">
      <w:pPr>
        <w:rPr>
          <w:rFonts w:ascii="Verdana" w:hAnsi="Verdana" w:cs="Tahoma"/>
          <w:sz w:val="16"/>
          <w:szCs w:val="16"/>
        </w:rPr>
      </w:pPr>
      <w:r w:rsidRPr="004F6EEA">
        <w:rPr>
          <w:rFonts w:ascii="Verdana" w:hAnsi="Verdana" w:cs="Tahoma"/>
          <w:sz w:val="16"/>
          <w:szCs w:val="16"/>
        </w:rPr>
        <w:t>Asegúrese que la mezcla sea totalmente homogénea, si es necesario, extiéndase el tiempo de la agitación hasta un máximo de 2 minutos.</w:t>
      </w:r>
    </w:p>
    <w:p w:rsidR="00EC1BBD" w:rsidRPr="004F6EEA" w:rsidRDefault="00EC1BBD" w:rsidP="00BE5AE8">
      <w:pPr>
        <w:rPr>
          <w:rFonts w:ascii="Verdana" w:hAnsi="Verdana" w:cs="Tahoma"/>
          <w:sz w:val="16"/>
          <w:szCs w:val="16"/>
        </w:rPr>
      </w:pPr>
      <w:r w:rsidRPr="004F6EEA">
        <w:rPr>
          <w:rFonts w:ascii="Verdana" w:hAnsi="Verdana" w:cs="Tahoma"/>
          <w:sz w:val="16"/>
          <w:szCs w:val="16"/>
        </w:rPr>
        <w:t>Esta mezcla se vierte sobre el sustrato primariado y se esparce sobre la superficie controlando la uniformidad del espesor mediante rasadores con escantillón, posteriormente deberá pasarse rodillo de picos para eliminar burbujas y ayudar a la nivelación, inmediatamente deberá ingresarse al área con zapatos de picos y esparcir arena parte C hasta la saturación completa del área, es recomendable darle una pasada ligera con rodillo de felpa fina para ayudar a la impregnación de la arena, al día siguiente deberá barrerse y aspirar el área para posterior aplicación del acabado que será la mezcla de las partes A + B sin cargas a razón de 0.5 Kg/M2.</w:t>
      </w:r>
    </w:p>
    <w:p w:rsidR="00EC1BBD" w:rsidRPr="004F6EEA" w:rsidRDefault="00EC1BBD" w:rsidP="00BE5AE8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EC1BBD" w:rsidRPr="00344989" w:rsidRDefault="00EC1BBD" w:rsidP="00837605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344989">
        <w:rPr>
          <w:rFonts w:ascii="Verdana" w:hAnsi="Verdana" w:cs="Tahoma"/>
          <w:b/>
          <w:bCs/>
          <w:color w:val="003399"/>
          <w:sz w:val="18"/>
          <w:szCs w:val="16"/>
        </w:rPr>
        <w:lastRenderedPageBreak/>
        <w:t>Limitaciones</w:t>
      </w:r>
    </w:p>
    <w:p w:rsidR="00EC1BBD" w:rsidRDefault="00EC1BBD" w:rsidP="00837605">
      <w:pPr>
        <w:pStyle w:val="Prrafodelista"/>
        <w:numPr>
          <w:ilvl w:val="0"/>
          <w:numId w:val="7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837605">
        <w:rPr>
          <w:rFonts w:ascii="Verdana" w:hAnsi="Verdana" w:cs="Tahoma"/>
          <w:sz w:val="16"/>
          <w:szCs w:val="16"/>
        </w:rPr>
        <w:t>No se recomienda dejarlo expuesto cuando existan salpicaduras o derrames de productos químicos muy corrosivos, usar el recubrimiento de acabado adecuado para el caso</w:t>
      </w:r>
    </w:p>
    <w:p w:rsidR="00EC1BBD" w:rsidRPr="00837605" w:rsidRDefault="00EC1BBD" w:rsidP="00837605">
      <w:pPr>
        <w:pStyle w:val="Prrafodelista"/>
        <w:numPr>
          <w:ilvl w:val="0"/>
          <w:numId w:val="7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837605">
        <w:rPr>
          <w:rFonts w:ascii="Verdana" w:hAnsi="Verdana" w:cs="Tahoma"/>
          <w:sz w:val="16"/>
          <w:szCs w:val="16"/>
        </w:rPr>
        <w:t>No se recomienda para sustancias químicas muy agresivas.</w:t>
      </w:r>
    </w:p>
    <w:p w:rsidR="00EC1BBD" w:rsidRPr="004F6EEA" w:rsidRDefault="00EC1BBD" w:rsidP="00BE5AE8">
      <w:pPr>
        <w:rPr>
          <w:rFonts w:ascii="Verdana" w:hAnsi="Verdana" w:cs="Tahoma"/>
          <w:sz w:val="16"/>
          <w:szCs w:val="16"/>
        </w:rPr>
      </w:pPr>
    </w:p>
    <w:p w:rsidR="00EC1BBD" w:rsidRPr="00344989" w:rsidRDefault="00EC1BBD" w:rsidP="00B700DA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344989">
        <w:rPr>
          <w:rFonts w:ascii="Verdana" w:hAnsi="Verdana" w:cs="Tahoma"/>
          <w:b/>
          <w:bCs/>
          <w:color w:val="003399"/>
          <w:sz w:val="18"/>
          <w:szCs w:val="16"/>
        </w:rPr>
        <w:t>Envasado</w:t>
      </w:r>
    </w:p>
    <w:p w:rsidR="00EC1BBD" w:rsidRPr="004F6EEA" w:rsidRDefault="00EC1BBD" w:rsidP="00BE5AE8">
      <w:pPr>
        <w:rPr>
          <w:rFonts w:ascii="Verdana" w:hAnsi="Verdana" w:cs="Tahoma"/>
          <w:sz w:val="16"/>
          <w:szCs w:val="16"/>
        </w:rPr>
      </w:pPr>
      <w:r w:rsidRPr="004F6EEA">
        <w:rPr>
          <w:rFonts w:ascii="Verdana" w:hAnsi="Verdana" w:cs="Tahoma"/>
          <w:sz w:val="16"/>
          <w:szCs w:val="16"/>
        </w:rPr>
        <w:t xml:space="preserve">Parte A: cubetas de </w:t>
      </w:r>
      <w:smartTag w:uri="urn:schemas-microsoft-com:office:smarttags" w:element="metricconverter">
        <w:smartTagPr>
          <w:attr w:name="ProductID" w:val="20 Kg"/>
        </w:smartTagPr>
        <w:r w:rsidRPr="004F6EEA">
          <w:rPr>
            <w:rFonts w:ascii="Verdana" w:hAnsi="Verdana" w:cs="Tahoma"/>
            <w:sz w:val="16"/>
            <w:szCs w:val="16"/>
          </w:rPr>
          <w:t>20 Kg</w:t>
        </w:r>
      </w:smartTag>
      <w:r w:rsidRPr="004F6EEA">
        <w:rPr>
          <w:rFonts w:ascii="Verdana" w:hAnsi="Verdana" w:cs="Tahoma"/>
          <w:sz w:val="16"/>
          <w:szCs w:val="16"/>
        </w:rPr>
        <w:t>.</w:t>
      </w:r>
    </w:p>
    <w:p w:rsidR="00EC1BBD" w:rsidRPr="004F6EEA" w:rsidRDefault="00EC1BBD" w:rsidP="00BE5AE8">
      <w:pPr>
        <w:rPr>
          <w:rFonts w:ascii="Verdana" w:hAnsi="Verdana" w:cs="Tahoma"/>
          <w:sz w:val="16"/>
          <w:szCs w:val="16"/>
        </w:rPr>
      </w:pPr>
      <w:r w:rsidRPr="004F6EEA">
        <w:rPr>
          <w:rFonts w:ascii="Verdana" w:hAnsi="Verdana" w:cs="Tahoma"/>
          <w:sz w:val="16"/>
          <w:szCs w:val="16"/>
        </w:rPr>
        <w:t xml:space="preserve">Parte B: cubetas de </w:t>
      </w:r>
      <w:smartTag w:uri="urn:schemas-microsoft-com:office:smarttags" w:element="metricconverter">
        <w:smartTagPr>
          <w:attr w:name="ProductID" w:val="18 Kg"/>
        </w:smartTagPr>
        <w:r w:rsidRPr="004F6EEA">
          <w:rPr>
            <w:rFonts w:ascii="Verdana" w:hAnsi="Verdana" w:cs="Tahoma"/>
            <w:sz w:val="16"/>
            <w:szCs w:val="16"/>
          </w:rPr>
          <w:t>18 Kg</w:t>
        </w:r>
      </w:smartTag>
      <w:r w:rsidRPr="004F6EEA">
        <w:rPr>
          <w:rFonts w:ascii="Verdana" w:hAnsi="Verdana" w:cs="Tahoma"/>
          <w:sz w:val="16"/>
          <w:szCs w:val="16"/>
        </w:rPr>
        <w:t>.</w:t>
      </w:r>
    </w:p>
    <w:p w:rsidR="00EC1BBD" w:rsidRDefault="00EC1BBD" w:rsidP="00BE5AE8">
      <w:pPr>
        <w:rPr>
          <w:rFonts w:ascii="Verdana" w:hAnsi="Verdana" w:cs="Tahoma"/>
          <w:sz w:val="16"/>
          <w:szCs w:val="16"/>
        </w:rPr>
      </w:pPr>
      <w:r w:rsidRPr="004F6EEA">
        <w:rPr>
          <w:rFonts w:ascii="Verdana" w:hAnsi="Verdana" w:cs="Tahoma"/>
          <w:sz w:val="16"/>
          <w:szCs w:val="16"/>
        </w:rPr>
        <w:t xml:space="preserve">Parte C: sacos de </w:t>
      </w:r>
      <w:smartTag w:uri="urn:schemas-microsoft-com:office:smarttags" w:element="metricconverter">
        <w:smartTagPr>
          <w:attr w:name="ProductID" w:val="25 Kg"/>
        </w:smartTagPr>
        <w:r>
          <w:rPr>
            <w:rFonts w:ascii="Verdana" w:hAnsi="Verdana" w:cs="Tahoma"/>
            <w:sz w:val="16"/>
            <w:szCs w:val="16"/>
          </w:rPr>
          <w:t>25</w:t>
        </w:r>
        <w:r w:rsidRPr="004F6EEA">
          <w:rPr>
            <w:rFonts w:ascii="Verdana" w:hAnsi="Verdana" w:cs="Tahoma"/>
            <w:sz w:val="16"/>
            <w:szCs w:val="16"/>
          </w:rPr>
          <w:t xml:space="preserve"> Kg</w:t>
        </w:r>
      </w:smartTag>
      <w:r w:rsidRPr="004F6EEA">
        <w:rPr>
          <w:rFonts w:ascii="Verdana" w:hAnsi="Verdana" w:cs="Tahoma"/>
          <w:sz w:val="16"/>
          <w:szCs w:val="16"/>
        </w:rPr>
        <w:t>.</w:t>
      </w:r>
    </w:p>
    <w:p w:rsidR="00EC1BBD" w:rsidRDefault="00EC1BBD" w:rsidP="00BE5AE8">
      <w:pPr>
        <w:rPr>
          <w:rFonts w:ascii="Verdana" w:hAnsi="Verdana" w:cs="Tahoma"/>
          <w:sz w:val="16"/>
          <w:szCs w:val="16"/>
        </w:rPr>
      </w:pPr>
    </w:p>
    <w:p w:rsidR="00EC1BBD" w:rsidRPr="004F6EEA" w:rsidRDefault="00EC1BBD" w:rsidP="00BE5AE8">
      <w:pPr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 xml:space="preserve">Juegos predosificados de </w:t>
      </w:r>
      <w:smartTag w:uri="urn:schemas-microsoft-com:office:smarttags" w:element="metricconverter">
        <w:smartTagPr>
          <w:attr w:name="ProductID" w:val="7.5 kg"/>
        </w:smartTagPr>
        <w:r>
          <w:rPr>
            <w:rFonts w:ascii="Verdana" w:hAnsi="Verdana" w:cs="Tahoma"/>
            <w:sz w:val="16"/>
            <w:szCs w:val="16"/>
          </w:rPr>
          <w:t>7.5 kg</w:t>
        </w:r>
      </w:smartTag>
      <w:r>
        <w:rPr>
          <w:rFonts w:ascii="Verdana" w:hAnsi="Verdana" w:cs="Tahoma"/>
          <w:sz w:val="16"/>
          <w:szCs w:val="16"/>
        </w:rPr>
        <w:t xml:space="preserve">, </w:t>
      </w:r>
      <w:smartTag w:uri="urn:schemas-microsoft-com:office:smarttags" w:element="metricconverter">
        <w:smartTagPr>
          <w:attr w:name="ProductID" w:val="15 kg"/>
        </w:smartTagPr>
        <w:r>
          <w:rPr>
            <w:rFonts w:ascii="Verdana" w:hAnsi="Verdana" w:cs="Tahoma"/>
            <w:sz w:val="16"/>
            <w:szCs w:val="16"/>
          </w:rPr>
          <w:t>15 kg</w:t>
        </w:r>
      </w:smartTag>
      <w:r>
        <w:rPr>
          <w:rFonts w:ascii="Verdana" w:hAnsi="Verdana" w:cs="Tahoma"/>
          <w:sz w:val="16"/>
          <w:szCs w:val="16"/>
        </w:rPr>
        <w:t xml:space="preserve"> y </w:t>
      </w:r>
      <w:smartTag w:uri="urn:schemas-microsoft-com:office:smarttags" w:element="metricconverter">
        <w:smartTagPr>
          <w:attr w:name="ProductID" w:val="300 Kg"/>
        </w:smartTagPr>
        <w:r>
          <w:rPr>
            <w:rFonts w:ascii="Verdana" w:hAnsi="Verdana" w:cs="Tahoma"/>
            <w:sz w:val="16"/>
            <w:szCs w:val="16"/>
          </w:rPr>
          <w:t>30 kg</w:t>
        </w:r>
      </w:smartTag>
    </w:p>
    <w:p w:rsidR="00EC1BBD" w:rsidRPr="004F6EEA" w:rsidRDefault="00EC1BBD" w:rsidP="00BE5AE8">
      <w:pPr>
        <w:rPr>
          <w:rFonts w:ascii="Verdana" w:hAnsi="Verdana" w:cs="Tahoma"/>
          <w:sz w:val="16"/>
          <w:szCs w:val="16"/>
        </w:rPr>
      </w:pPr>
    </w:p>
    <w:p w:rsidR="00EC1BBD" w:rsidRPr="00344989" w:rsidRDefault="00EC1BBD" w:rsidP="00B700DA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>
        <w:rPr>
          <w:rFonts w:ascii="Verdana" w:hAnsi="Verdana" w:cs="Tahoma"/>
          <w:b/>
          <w:bCs/>
          <w:color w:val="660033"/>
          <w:sz w:val="18"/>
          <w:szCs w:val="16"/>
        </w:rPr>
        <w:br w:type="column"/>
      </w:r>
      <w:r w:rsidRPr="00344989">
        <w:rPr>
          <w:rFonts w:ascii="Verdana" w:hAnsi="Verdana" w:cs="Tahoma"/>
          <w:b/>
          <w:bCs/>
          <w:color w:val="003399"/>
          <w:sz w:val="18"/>
          <w:szCs w:val="16"/>
        </w:rPr>
        <w:lastRenderedPageBreak/>
        <w:t>Almacenamiento y caducidad</w:t>
      </w:r>
    </w:p>
    <w:p w:rsidR="00EC1BBD" w:rsidRPr="004F6EEA" w:rsidRDefault="00EC1BBD" w:rsidP="00BE5AE8">
      <w:pPr>
        <w:rPr>
          <w:rFonts w:ascii="Verdana" w:hAnsi="Verdana" w:cs="Tahoma"/>
          <w:sz w:val="16"/>
          <w:szCs w:val="16"/>
        </w:rPr>
      </w:pPr>
      <w:r w:rsidRPr="004F6EEA">
        <w:rPr>
          <w:rFonts w:ascii="Verdana" w:hAnsi="Verdana" w:cs="Tahoma"/>
          <w:sz w:val="16"/>
          <w:szCs w:val="16"/>
        </w:rPr>
        <w:t xml:space="preserve">El tiempo de vida del E-POCAST BT almacenado bajo techo, en el envase cerrado, en lugar seco y a una temperatura entre 4 y </w:t>
      </w:r>
      <w:smartTag w:uri="urn:schemas-microsoft-com:office:smarttags" w:element="metricconverter">
        <w:smartTagPr>
          <w:attr w:name="ProductID" w:val="300 Kg"/>
        </w:smartTagPr>
        <w:r w:rsidRPr="004F6EEA">
          <w:rPr>
            <w:rFonts w:ascii="Verdana" w:hAnsi="Verdana" w:cs="Tahoma"/>
            <w:sz w:val="16"/>
            <w:szCs w:val="16"/>
          </w:rPr>
          <w:t>30 C</w:t>
        </w:r>
      </w:smartTag>
      <w:r w:rsidRPr="004F6EEA">
        <w:rPr>
          <w:rFonts w:ascii="Verdana" w:hAnsi="Verdana" w:cs="Tahoma"/>
          <w:sz w:val="16"/>
          <w:szCs w:val="16"/>
        </w:rPr>
        <w:t>, es de 12 meses a partir de la fecha de embarque.</w:t>
      </w:r>
    </w:p>
    <w:p w:rsidR="00EC1BBD" w:rsidRDefault="00EC1BBD" w:rsidP="00BE5AE8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EC1BBD" w:rsidRPr="00344989" w:rsidRDefault="00EC1BBD" w:rsidP="00B700DA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344989">
        <w:rPr>
          <w:rFonts w:ascii="Verdana" w:hAnsi="Verdana" w:cs="Tahoma"/>
          <w:b/>
          <w:bCs/>
          <w:color w:val="003399"/>
          <w:sz w:val="18"/>
          <w:szCs w:val="16"/>
        </w:rPr>
        <w:t>Rendimiento</w:t>
      </w:r>
    </w:p>
    <w:p w:rsidR="00EC1BBD" w:rsidRPr="00DF3B22" w:rsidRDefault="00EC1BBD" w:rsidP="00BE5AE8">
      <w:pPr>
        <w:rPr>
          <w:rFonts w:ascii="Verdana" w:hAnsi="Verdana" w:cs="Tahoma"/>
          <w:sz w:val="16"/>
          <w:szCs w:val="20"/>
        </w:rPr>
      </w:pPr>
      <w:r w:rsidRPr="004F6EEA">
        <w:rPr>
          <w:rFonts w:ascii="Verdana" w:hAnsi="Verdana" w:cs="Tahoma"/>
          <w:sz w:val="16"/>
          <w:szCs w:val="16"/>
        </w:rPr>
        <w:t xml:space="preserve">El rendimiento dependerá del espesor a aplicar. Considerando un espesor de carpeta de </w:t>
      </w:r>
      <w:smartTag w:uri="urn:schemas-microsoft-com:office:smarttags" w:element="metricconverter">
        <w:smartTagPr>
          <w:attr w:name="ProductID" w:val="300 Kg"/>
        </w:smartTagPr>
        <w:r w:rsidRPr="004F6EEA">
          <w:rPr>
            <w:rFonts w:ascii="Verdana" w:hAnsi="Verdana" w:cs="Tahoma"/>
            <w:sz w:val="16"/>
            <w:szCs w:val="16"/>
          </w:rPr>
          <w:t>4 mm</w:t>
        </w:r>
      </w:smartTag>
      <w:r w:rsidRPr="004F6EEA">
        <w:rPr>
          <w:rFonts w:ascii="Verdana" w:hAnsi="Verdana" w:cs="Tahoma"/>
          <w:sz w:val="16"/>
          <w:szCs w:val="16"/>
        </w:rPr>
        <w:t>, el rendimiento estimado es de 8 Kg/M</w:t>
      </w:r>
      <w:r w:rsidRPr="00BE5AE8">
        <w:rPr>
          <w:rFonts w:ascii="Verdana" w:hAnsi="Verdana" w:cs="Tahoma"/>
          <w:sz w:val="16"/>
          <w:szCs w:val="16"/>
          <w:vertAlign w:val="superscript"/>
        </w:rPr>
        <w:t>2</w:t>
      </w:r>
      <w:r>
        <w:rPr>
          <w:rFonts w:ascii="Verdana" w:hAnsi="Verdana" w:cs="Tahoma"/>
          <w:sz w:val="16"/>
          <w:szCs w:val="16"/>
        </w:rPr>
        <w:t>.</w:t>
      </w:r>
    </w:p>
    <w:p w:rsidR="00EC1BBD" w:rsidRDefault="00EC1BBD" w:rsidP="0004191F">
      <w:pPr>
        <w:rPr>
          <w:rFonts w:ascii="Verdana" w:hAnsi="Verdana" w:cs="Tahoma"/>
          <w:sz w:val="16"/>
          <w:szCs w:val="20"/>
        </w:rPr>
      </w:pPr>
    </w:p>
    <w:p w:rsidR="00EC1BBD" w:rsidRDefault="00EC1BBD" w:rsidP="0004191F">
      <w:pPr>
        <w:rPr>
          <w:rFonts w:ascii="Verdana" w:hAnsi="Verdana" w:cs="Tahoma"/>
          <w:sz w:val="16"/>
          <w:szCs w:val="20"/>
        </w:rPr>
        <w:sectPr w:rsidR="00EC1BBD" w:rsidSect="0004191F">
          <w:headerReference w:type="default" r:id="rId7"/>
          <w:footerReference w:type="default" r:id="rId8"/>
          <w:pgSz w:w="12240" w:h="15840"/>
          <w:pgMar w:top="1417" w:right="1701" w:bottom="1417" w:left="1701" w:header="708" w:footer="708" w:gutter="0"/>
          <w:cols w:num="2" w:space="720"/>
          <w:docGrid w:linePitch="360"/>
        </w:sectPr>
      </w:pPr>
    </w:p>
    <w:p w:rsidR="00EC1BBD" w:rsidRDefault="00EC1BBD" w:rsidP="004055F7">
      <w:pPr>
        <w:pBdr>
          <w:bottom w:val="single" w:sz="4" w:space="1" w:color="auto"/>
        </w:pBdr>
        <w:rPr>
          <w:rFonts w:ascii="Verdana" w:hAnsi="Verdana" w:cs="Tahoma"/>
          <w:b/>
          <w:color w:val="660033"/>
          <w:sz w:val="18"/>
          <w:szCs w:val="20"/>
        </w:rPr>
      </w:pPr>
    </w:p>
    <w:p w:rsidR="00EC1BBD" w:rsidRPr="00344989" w:rsidRDefault="00EC1BBD" w:rsidP="004055F7">
      <w:pPr>
        <w:pBdr>
          <w:bottom w:val="single" w:sz="4" w:space="1" w:color="auto"/>
        </w:pBdr>
        <w:rPr>
          <w:rFonts w:ascii="Verdana" w:hAnsi="Verdana" w:cs="Tahoma"/>
          <w:b/>
          <w:color w:val="003399"/>
          <w:sz w:val="18"/>
          <w:szCs w:val="20"/>
        </w:rPr>
      </w:pPr>
      <w:r w:rsidRPr="00344989">
        <w:rPr>
          <w:rFonts w:ascii="Verdana" w:hAnsi="Verdana" w:cs="Tahoma"/>
          <w:b/>
          <w:color w:val="003399"/>
          <w:sz w:val="18"/>
          <w:szCs w:val="20"/>
        </w:rPr>
        <w:t>Características generales</w:t>
      </w:r>
    </w:p>
    <w:p w:rsidR="00EC1BBD" w:rsidRDefault="00EC1BBD" w:rsidP="004055F7">
      <w:pPr>
        <w:rPr>
          <w:rFonts w:ascii="Verdana" w:hAnsi="Verdana" w:cs="Tahoma"/>
          <w:b/>
          <w:color w:val="660033"/>
          <w:sz w:val="18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83"/>
        <w:gridCol w:w="3632"/>
      </w:tblGrid>
      <w:tr w:rsidR="00EC1BBD" w:rsidTr="00004646">
        <w:trPr>
          <w:jc w:val="center"/>
        </w:trPr>
        <w:tc>
          <w:tcPr>
            <w:tcW w:w="2383" w:type="dxa"/>
            <w:shd w:val="clear" w:color="auto" w:fill="D9D9D9"/>
          </w:tcPr>
          <w:p w:rsidR="00EC1BBD" w:rsidRPr="00004646" w:rsidRDefault="00EC1BBD" w:rsidP="0000464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00464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Olor</w:t>
            </w:r>
          </w:p>
        </w:tc>
        <w:tc>
          <w:tcPr>
            <w:tcW w:w="3632" w:type="dxa"/>
            <w:shd w:val="clear" w:color="auto" w:fill="D9D9D9"/>
          </w:tcPr>
          <w:p w:rsidR="00EC1BBD" w:rsidRPr="00004646" w:rsidRDefault="00EC1BBD" w:rsidP="0000464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00464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Ninguno durante la aplicación y curado</w:t>
            </w:r>
          </w:p>
        </w:tc>
      </w:tr>
      <w:tr w:rsidR="00EC1BBD" w:rsidTr="00004646">
        <w:trPr>
          <w:jc w:val="center"/>
        </w:trPr>
        <w:tc>
          <w:tcPr>
            <w:tcW w:w="2383" w:type="dxa"/>
          </w:tcPr>
          <w:p w:rsidR="00EC1BBD" w:rsidRPr="00004646" w:rsidRDefault="00EC1BBD" w:rsidP="0000464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00464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Colores</w:t>
            </w:r>
          </w:p>
        </w:tc>
        <w:tc>
          <w:tcPr>
            <w:tcW w:w="3632" w:type="dxa"/>
          </w:tcPr>
          <w:p w:rsidR="00EC1BBD" w:rsidRPr="00004646" w:rsidRDefault="00EC1BBD" w:rsidP="0000464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00464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Gris oscuro, rojo terracota</w:t>
            </w:r>
          </w:p>
        </w:tc>
      </w:tr>
      <w:tr w:rsidR="00EC1BBD" w:rsidTr="00004646">
        <w:trPr>
          <w:jc w:val="center"/>
        </w:trPr>
        <w:tc>
          <w:tcPr>
            <w:tcW w:w="2383" w:type="dxa"/>
            <w:shd w:val="clear" w:color="auto" w:fill="D9D9D9"/>
          </w:tcPr>
          <w:p w:rsidR="00EC1BBD" w:rsidRPr="00004646" w:rsidRDefault="00EC1BBD" w:rsidP="0000464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00464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Acabado</w:t>
            </w:r>
          </w:p>
        </w:tc>
        <w:tc>
          <w:tcPr>
            <w:tcW w:w="3632" w:type="dxa"/>
            <w:shd w:val="clear" w:color="auto" w:fill="D9D9D9"/>
          </w:tcPr>
          <w:p w:rsidR="00EC1BBD" w:rsidRPr="00004646" w:rsidRDefault="00EC1BBD" w:rsidP="0000464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00464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Antiderrapante</w:t>
            </w:r>
          </w:p>
        </w:tc>
      </w:tr>
      <w:tr w:rsidR="00EC1BBD" w:rsidTr="00004646">
        <w:trPr>
          <w:jc w:val="center"/>
        </w:trPr>
        <w:tc>
          <w:tcPr>
            <w:tcW w:w="2383" w:type="dxa"/>
          </w:tcPr>
          <w:p w:rsidR="00EC1BBD" w:rsidRPr="00004646" w:rsidRDefault="00EC1BBD" w:rsidP="0000464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00464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Mantenimiento</w:t>
            </w:r>
          </w:p>
        </w:tc>
        <w:tc>
          <w:tcPr>
            <w:tcW w:w="3632" w:type="dxa"/>
          </w:tcPr>
          <w:p w:rsidR="00EC1BBD" w:rsidRPr="00004646" w:rsidRDefault="00EC1BBD" w:rsidP="0000464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00464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Prácticamente ninguno</w:t>
            </w:r>
          </w:p>
        </w:tc>
      </w:tr>
      <w:tr w:rsidR="00EC1BBD" w:rsidTr="00004646">
        <w:trPr>
          <w:jc w:val="center"/>
        </w:trPr>
        <w:tc>
          <w:tcPr>
            <w:tcW w:w="2383" w:type="dxa"/>
            <w:shd w:val="clear" w:color="auto" w:fill="D9D9D9"/>
          </w:tcPr>
          <w:p w:rsidR="00EC1BBD" w:rsidRPr="00004646" w:rsidRDefault="00EC1BBD" w:rsidP="0000464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00464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 xml:space="preserve">Puesta en servicio a </w:t>
            </w:r>
            <w:smartTag w:uri="urn:schemas-microsoft-com:office:smarttags" w:element="metricconverter">
              <w:smartTagPr>
                <w:attr w:name="ProductID" w:val="300 Kg"/>
              </w:smartTagPr>
              <w:r w:rsidRPr="00004646">
                <w:rPr>
                  <w:rFonts w:ascii="Verdana" w:hAnsi="Verdana" w:cs="Tahoma"/>
                  <w:b w:val="0"/>
                  <w:bCs w:val="0"/>
                  <w:sz w:val="16"/>
                  <w:szCs w:val="16"/>
                </w:rPr>
                <w:t>23°C</w:t>
              </w:r>
            </w:smartTag>
          </w:p>
        </w:tc>
        <w:tc>
          <w:tcPr>
            <w:tcW w:w="3632" w:type="dxa"/>
            <w:shd w:val="clear" w:color="auto" w:fill="D9D9D9"/>
          </w:tcPr>
          <w:p w:rsidR="00EC1BBD" w:rsidRPr="00004646" w:rsidRDefault="00EC1BBD" w:rsidP="0000464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00464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a) 12 horas para tránsito peatonal</w:t>
            </w:r>
          </w:p>
          <w:p w:rsidR="00EC1BBD" w:rsidRPr="00004646" w:rsidRDefault="00EC1BBD" w:rsidP="0000464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00464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b) 48 horas para tráfico pesado</w:t>
            </w:r>
          </w:p>
        </w:tc>
      </w:tr>
      <w:tr w:rsidR="00EC1BBD" w:rsidTr="00004646">
        <w:trPr>
          <w:jc w:val="center"/>
        </w:trPr>
        <w:tc>
          <w:tcPr>
            <w:tcW w:w="2383" w:type="dxa"/>
          </w:tcPr>
          <w:p w:rsidR="00EC1BBD" w:rsidRPr="00004646" w:rsidRDefault="00EC1BBD" w:rsidP="0000464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00464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Sustrato</w:t>
            </w:r>
          </w:p>
        </w:tc>
        <w:tc>
          <w:tcPr>
            <w:tcW w:w="3632" w:type="dxa"/>
          </w:tcPr>
          <w:p w:rsidR="00EC1BBD" w:rsidRPr="00004646" w:rsidRDefault="00EC1BBD" w:rsidP="0000464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00464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Concreto</w:t>
            </w:r>
          </w:p>
        </w:tc>
      </w:tr>
      <w:tr w:rsidR="00EC1BBD" w:rsidTr="00004646">
        <w:trPr>
          <w:jc w:val="center"/>
        </w:trPr>
        <w:tc>
          <w:tcPr>
            <w:tcW w:w="2383" w:type="dxa"/>
          </w:tcPr>
          <w:p w:rsidR="00EC1BBD" w:rsidRPr="00004646" w:rsidRDefault="00EC1BBD" w:rsidP="0000464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00464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Aprobación FDA</w:t>
            </w:r>
          </w:p>
        </w:tc>
        <w:tc>
          <w:tcPr>
            <w:tcW w:w="3632" w:type="dxa"/>
          </w:tcPr>
          <w:p w:rsidR="00EC1BBD" w:rsidRPr="00004646" w:rsidRDefault="00EC1BBD" w:rsidP="0000464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00464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Sección 175.300 del código 21</w:t>
            </w:r>
          </w:p>
        </w:tc>
      </w:tr>
    </w:tbl>
    <w:p w:rsidR="00EC1BBD" w:rsidRDefault="00EC1BBD" w:rsidP="00AC3111">
      <w:pPr>
        <w:pBdr>
          <w:bottom w:val="single" w:sz="4" w:space="1" w:color="auto"/>
        </w:pBdr>
        <w:rPr>
          <w:rFonts w:ascii="Verdana" w:hAnsi="Verdana" w:cs="Tahoma"/>
          <w:b/>
          <w:color w:val="660033"/>
          <w:sz w:val="18"/>
          <w:szCs w:val="20"/>
        </w:rPr>
      </w:pPr>
    </w:p>
    <w:p w:rsidR="00EC1BBD" w:rsidRDefault="00EC1BBD" w:rsidP="00AC3111">
      <w:pPr>
        <w:pBdr>
          <w:bottom w:val="single" w:sz="4" w:space="1" w:color="auto"/>
        </w:pBdr>
        <w:rPr>
          <w:rFonts w:ascii="Verdana" w:hAnsi="Verdana" w:cs="Tahoma"/>
          <w:b/>
          <w:color w:val="660033"/>
          <w:sz w:val="18"/>
          <w:szCs w:val="20"/>
        </w:rPr>
      </w:pPr>
    </w:p>
    <w:p w:rsidR="00EC1BBD" w:rsidRPr="00344989" w:rsidRDefault="00EC1BBD" w:rsidP="00AC3111">
      <w:pPr>
        <w:pBdr>
          <w:bottom w:val="single" w:sz="4" w:space="1" w:color="auto"/>
        </w:pBdr>
        <w:rPr>
          <w:rFonts w:ascii="Verdana" w:hAnsi="Verdana" w:cs="Tahoma"/>
          <w:b/>
          <w:color w:val="003399"/>
          <w:sz w:val="18"/>
          <w:szCs w:val="20"/>
        </w:rPr>
      </w:pPr>
      <w:r w:rsidRPr="00344989">
        <w:rPr>
          <w:rFonts w:ascii="Verdana" w:hAnsi="Verdana" w:cs="Tahoma"/>
          <w:b/>
          <w:color w:val="003399"/>
          <w:sz w:val="18"/>
          <w:szCs w:val="20"/>
        </w:rPr>
        <w:t>Propiedades físicas</w:t>
      </w:r>
    </w:p>
    <w:p w:rsidR="00EC1BBD" w:rsidRDefault="00EC1BBD" w:rsidP="0004191F">
      <w:pPr>
        <w:rPr>
          <w:rFonts w:ascii="Verdana" w:hAnsi="Verdana" w:cs="Tahoma"/>
          <w:sz w:val="16"/>
          <w:szCs w:val="20"/>
        </w:rPr>
      </w:pPr>
    </w:p>
    <w:tbl>
      <w:tblPr>
        <w:tblW w:w="6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48"/>
        <w:gridCol w:w="1950"/>
        <w:gridCol w:w="1740"/>
      </w:tblGrid>
      <w:tr w:rsidR="00EC1BBD" w:rsidRPr="00344989" w:rsidTr="00004646">
        <w:trPr>
          <w:jc w:val="center"/>
        </w:trPr>
        <w:tc>
          <w:tcPr>
            <w:tcW w:w="2548" w:type="dxa"/>
            <w:shd w:val="clear" w:color="auto" w:fill="6EBB1F"/>
          </w:tcPr>
          <w:p w:rsidR="00EC1BBD" w:rsidRPr="00004646" w:rsidRDefault="00EC1BBD" w:rsidP="00004646">
            <w:pPr>
              <w:jc w:val="center"/>
              <w:rPr>
                <w:rFonts w:ascii="Verdana" w:hAnsi="Verdana" w:cs="Tahoma"/>
                <w:b/>
                <w:color w:val="FFFFFF"/>
                <w:sz w:val="16"/>
                <w:szCs w:val="20"/>
              </w:rPr>
            </w:pPr>
            <w:r w:rsidRPr="00004646">
              <w:rPr>
                <w:rFonts w:ascii="Verdana" w:hAnsi="Verdana" w:cs="Tahoma"/>
                <w:b/>
                <w:color w:val="FFFFFF"/>
                <w:sz w:val="16"/>
                <w:szCs w:val="20"/>
              </w:rPr>
              <w:t>Propiedad física</w:t>
            </w:r>
          </w:p>
        </w:tc>
        <w:tc>
          <w:tcPr>
            <w:tcW w:w="1950" w:type="dxa"/>
            <w:shd w:val="clear" w:color="auto" w:fill="6EBB1F"/>
          </w:tcPr>
          <w:p w:rsidR="00EC1BBD" w:rsidRPr="00004646" w:rsidRDefault="00EC1BBD" w:rsidP="00004646">
            <w:pPr>
              <w:jc w:val="center"/>
              <w:rPr>
                <w:rFonts w:ascii="Verdana" w:hAnsi="Verdana" w:cs="Tahoma"/>
                <w:b/>
                <w:color w:val="FFFFFF"/>
                <w:sz w:val="16"/>
                <w:szCs w:val="20"/>
              </w:rPr>
            </w:pPr>
            <w:r w:rsidRPr="00004646">
              <w:rPr>
                <w:rFonts w:ascii="Verdana" w:hAnsi="Verdana" w:cs="Tahoma"/>
                <w:b/>
                <w:color w:val="FFFFFF"/>
                <w:sz w:val="16"/>
                <w:szCs w:val="20"/>
              </w:rPr>
              <w:t>Método de prueba</w:t>
            </w:r>
          </w:p>
        </w:tc>
        <w:tc>
          <w:tcPr>
            <w:tcW w:w="1740" w:type="dxa"/>
            <w:shd w:val="clear" w:color="auto" w:fill="6EBB1F"/>
          </w:tcPr>
          <w:p w:rsidR="00EC1BBD" w:rsidRPr="00004646" w:rsidRDefault="00EC1BBD" w:rsidP="00004646">
            <w:pPr>
              <w:jc w:val="center"/>
              <w:rPr>
                <w:rFonts w:ascii="Verdana" w:hAnsi="Verdana" w:cs="Tahoma"/>
                <w:b/>
                <w:color w:val="FFFFFF"/>
                <w:sz w:val="16"/>
                <w:szCs w:val="20"/>
              </w:rPr>
            </w:pPr>
            <w:r w:rsidRPr="00004646">
              <w:rPr>
                <w:rFonts w:ascii="Verdana" w:hAnsi="Verdana" w:cs="Tahoma"/>
                <w:b/>
                <w:color w:val="FFFFFF"/>
                <w:sz w:val="16"/>
                <w:szCs w:val="20"/>
              </w:rPr>
              <w:t>Resultado</w:t>
            </w:r>
          </w:p>
        </w:tc>
      </w:tr>
      <w:tr w:rsidR="00EC1BBD" w:rsidRPr="0004191F" w:rsidTr="00004646">
        <w:trPr>
          <w:jc w:val="center"/>
        </w:trPr>
        <w:tc>
          <w:tcPr>
            <w:tcW w:w="2548" w:type="dxa"/>
          </w:tcPr>
          <w:p w:rsidR="00EC1BBD" w:rsidRPr="00004646" w:rsidRDefault="00EC1BBD" w:rsidP="0000464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00464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Resistencia a la compresión</w:t>
            </w:r>
          </w:p>
        </w:tc>
        <w:tc>
          <w:tcPr>
            <w:tcW w:w="1950" w:type="dxa"/>
          </w:tcPr>
          <w:p w:rsidR="00EC1BBD" w:rsidRPr="00004646" w:rsidRDefault="00EC1BBD" w:rsidP="00004646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00464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 579-68</w:t>
            </w:r>
          </w:p>
        </w:tc>
        <w:tc>
          <w:tcPr>
            <w:tcW w:w="1740" w:type="dxa"/>
          </w:tcPr>
          <w:p w:rsidR="00EC1BBD" w:rsidRPr="00004646" w:rsidRDefault="00EC1BBD" w:rsidP="00004646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300 Kg"/>
              </w:smartTagPr>
              <w:r w:rsidRPr="00004646">
                <w:rPr>
                  <w:rFonts w:ascii="Verdana" w:hAnsi="Verdana" w:cs="Tahoma"/>
                  <w:b w:val="0"/>
                  <w:bCs w:val="0"/>
                  <w:sz w:val="16"/>
                  <w:szCs w:val="16"/>
                </w:rPr>
                <w:t>750 Kg</w:t>
              </w:r>
            </w:smartTag>
            <w:r w:rsidRPr="0000464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./cm</w:t>
            </w:r>
            <w:r w:rsidRPr="00004646"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  <w:t>2</w:t>
            </w:r>
          </w:p>
        </w:tc>
      </w:tr>
      <w:tr w:rsidR="00EC1BBD" w:rsidRPr="0004191F" w:rsidTr="00004646">
        <w:trPr>
          <w:jc w:val="center"/>
        </w:trPr>
        <w:tc>
          <w:tcPr>
            <w:tcW w:w="2548" w:type="dxa"/>
            <w:shd w:val="clear" w:color="auto" w:fill="F2F2F2"/>
          </w:tcPr>
          <w:p w:rsidR="00EC1BBD" w:rsidRPr="00004646" w:rsidRDefault="00EC1BBD" w:rsidP="0000464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00464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Resistencia a la tensión</w:t>
            </w:r>
          </w:p>
        </w:tc>
        <w:tc>
          <w:tcPr>
            <w:tcW w:w="1950" w:type="dxa"/>
            <w:shd w:val="clear" w:color="auto" w:fill="F2F2F2"/>
          </w:tcPr>
          <w:p w:rsidR="00EC1BBD" w:rsidRPr="00004646" w:rsidRDefault="00EC1BBD" w:rsidP="00004646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00464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 307-61</w:t>
            </w:r>
          </w:p>
        </w:tc>
        <w:tc>
          <w:tcPr>
            <w:tcW w:w="1740" w:type="dxa"/>
            <w:shd w:val="clear" w:color="auto" w:fill="F2F2F2"/>
          </w:tcPr>
          <w:p w:rsidR="00EC1BBD" w:rsidRPr="00004646" w:rsidRDefault="00EC1BBD" w:rsidP="00004646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300 Kg"/>
              </w:smartTagPr>
              <w:r w:rsidRPr="00004646">
                <w:rPr>
                  <w:rFonts w:ascii="Verdana" w:hAnsi="Verdana" w:cs="Tahoma"/>
                  <w:b w:val="0"/>
                  <w:bCs w:val="0"/>
                  <w:sz w:val="16"/>
                  <w:szCs w:val="16"/>
                </w:rPr>
                <w:t>150 Kg</w:t>
              </w:r>
            </w:smartTag>
            <w:r w:rsidRPr="0000464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./cm</w:t>
            </w:r>
            <w:r w:rsidRPr="00004646"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  <w:t>2</w:t>
            </w:r>
          </w:p>
        </w:tc>
      </w:tr>
      <w:tr w:rsidR="00EC1BBD" w:rsidRPr="0004191F" w:rsidTr="00004646">
        <w:trPr>
          <w:jc w:val="center"/>
        </w:trPr>
        <w:tc>
          <w:tcPr>
            <w:tcW w:w="2548" w:type="dxa"/>
          </w:tcPr>
          <w:p w:rsidR="00EC1BBD" w:rsidRPr="00004646" w:rsidRDefault="00EC1BBD" w:rsidP="0000464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00464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Resistencia a la flexión</w:t>
            </w:r>
          </w:p>
        </w:tc>
        <w:tc>
          <w:tcPr>
            <w:tcW w:w="1950" w:type="dxa"/>
          </w:tcPr>
          <w:p w:rsidR="00EC1BBD" w:rsidRPr="00004646" w:rsidRDefault="00EC1BBD" w:rsidP="00004646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00464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 580-68</w:t>
            </w:r>
          </w:p>
        </w:tc>
        <w:tc>
          <w:tcPr>
            <w:tcW w:w="1740" w:type="dxa"/>
          </w:tcPr>
          <w:p w:rsidR="00EC1BBD" w:rsidRPr="00004646" w:rsidRDefault="00EC1BBD" w:rsidP="00004646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300 Kg"/>
              </w:smartTagPr>
              <w:r w:rsidRPr="00004646">
                <w:rPr>
                  <w:rFonts w:ascii="Verdana" w:hAnsi="Verdana" w:cs="Tahoma"/>
                  <w:b w:val="0"/>
                  <w:bCs w:val="0"/>
                  <w:sz w:val="16"/>
                  <w:szCs w:val="16"/>
                </w:rPr>
                <w:t>300 Kg</w:t>
              </w:r>
            </w:smartTag>
            <w:r w:rsidRPr="0000464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./cm</w:t>
            </w:r>
            <w:r w:rsidRPr="00004646"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  <w:t>2</w:t>
            </w:r>
          </w:p>
        </w:tc>
      </w:tr>
      <w:tr w:rsidR="00EC1BBD" w:rsidRPr="0004191F" w:rsidTr="00004646">
        <w:trPr>
          <w:jc w:val="center"/>
        </w:trPr>
        <w:tc>
          <w:tcPr>
            <w:tcW w:w="2548" w:type="dxa"/>
            <w:shd w:val="clear" w:color="auto" w:fill="F2F2F2"/>
          </w:tcPr>
          <w:p w:rsidR="00EC1BBD" w:rsidRPr="00004646" w:rsidRDefault="00EC1BBD" w:rsidP="0000464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00464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Absorción de agua</w:t>
            </w:r>
          </w:p>
        </w:tc>
        <w:tc>
          <w:tcPr>
            <w:tcW w:w="1950" w:type="dxa"/>
            <w:shd w:val="clear" w:color="auto" w:fill="F2F2F2"/>
          </w:tcPr>
          <w:p w:rsidR="00EC1BBD" w:rsidRPr="00004646" w:rsidRDefault="00EC1BBD" w:rsidP="00004646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00464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 413-66</w:t>
            </w:r>
          </w:p>
        </w:tc>
        <w:tc>
          <w:tcPr>
            <w:tcW w:w="1740" w:type="dxa"/>
            <w:shd w:val="clear" w:color="auto" w:fill="F2F2F2"/>
          </w:tcPr>
          <w:p w:rsidR="00EC1BBD" w:rsidRPr="00004646" w:rsidRDefault="00EC1BBD" w:rsidP="00004646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00464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0.01 %</w:t>
            </w:r>
          </w:p>
        </w:tc>
      </w:tr>
      <w:tr w:rsidR="00EC1BBD" w:rsidRPr="0004191F" w:rsidTr="00004646">
        <w:trPr>
          <w:jc w:val="center"/>
        </w:trPr>
        <w:tc>
          <w:tcPr>
            <w:tcW w:w="2548" w:type="dxa"/>
          </w:tcPr>
          <w:p w:rsidR="00EC1BBD" w:rsidRPr="00004646" w:rsidRDefault="00EC1BBD" w:rsidP="0000464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00464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Encogimiento lineal</w:t>
            </w:r>
          </w:p>
        </w:tc>
        <w:tc>
          <w:tcPr>
            <w:tcW w:w="1950" w:type="dxa"/>
          </w:tcPr>
          <w:p w:rsidR="00EC1BBD" w:rsidRPr="00004646" w:rsidRDefault="00EC1BBD" w:rsidP="00004646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00464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 531-68</w:t>
            </w:r>
          </w:p>
        </w:tc>
        <w:tc>
          <w:tcPr>
            <w:tcW w:w="1740" w:type="dxa"/>
          </w:tcPr>
          <w:p w:rsidR="00EC1BBD" w:rsidRPr="00004646" w:rsidRDefault="00EC1BBD" w:rsidP="00004646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00464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0.05 %</w:t>
            </w:r>
          </w:p>
        </w:tc>
      </w:tr>
      <w:tr w:rsidR="00EC1BBD" w:rsidRPr="0004191F" w:rsidTr="00004646">
        <w:trPr>
          <w:jc w:val="center"/>
        </w:trPr>
        <w:tc>
          <w:tcPr>
            <w:tcW w:w="2548" w:type="dxa"/>
            <w:shd w:val="clear" w:color="auto" w:fill="F2F2F2"/>
          </w:tcPr>
          <w:p w:rsidR="00EC1BBD" w:rsidRPr="00004646" w:rsidRDefault="00EC1BBD" w:rsidP="0000464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00464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Inflamabilidad</w:t>
            </w:r>
          </w:p>
        </w:tc>
        <w:tc>
          <w:tcPr>
            <w:tcW w:w="1950" w:type="dxa"/>
            <w:shd w:val="clear" w:color="auto" w:fill="F2F2F2"/>
          </w:tcPr>
          <w:p w:rsidR="00EC1BBD" w:rsidRPr="00004646" w:rsidRDefault="00EC1BBD" w:rsidP="00004646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F2F2F2"/>
          </w:tcPr>
          <w:p w:rsidR="00EC1BBD" w:rsidRPr="00004646" w:rsidRDefault="00EC1BBD" w:rsidP="00004646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00464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Auto extinguible</w:t>
            </w:r>
          </w:p>
        </w:tc>
      </w:tr>
    </w:tbl>
    <w:p w:rsidR="00EC1BBD" w:rsidRPr="00F7682A" w:rsidRDefault="00EC1BBD" w:rsidP="0004191F">
      <w:pPr>
        <w:rPr>
          <w:rFonts w:ascii="Verdana" w:hAnsi="Verdana" w:cs="Tahoma"/>
          <w:sz w:val="16"/>
          <w:szCs w:val="20"/>
        </w:rPr>
      </w:pPr>
    </w:p>
    <w:p w:rsidR="00EC1BBD" w:rsidRDefault="00EC1BBD">
      <w:pPr>
        <w:sectPr w:rsidR="00EC1BBD" w:rsidSect="0004191F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</w:p>
    <w:p w:rsidR="00EC1BBD" w:rsidRDefault="00EC1BBD"/>
    <w:p w:rsidR="00EC1BBD" w:rsidRDefault="00EC1BBD" w:rsidP="0004191F">
      <w:pPr>
        <w:rPr>
          <w:rFonts w:ascii="Verdana" w:hAnsi="Verdana" w:cs="Tahoma"/>
          <w:b/>
          <w:bCs/>
          <w:sz w:val="16"/>
          <w:szCs w:val="20"/>
          <w:u w:val="single"/>
        </w:rPr>
        <w:sectPr w:rsidR="00EC1BBD" w:rsidSect="0004191F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</w:p>
    <w:p w:rsidR="00EC1BBD" w:rsidRDefault="00EC1BBD" w:rsidP="004055F7"/>
    <w:sectPr w:rsidR="00EC1BBD" w:rsidSect="004055F7">
      <w:type w:val="continuous"/>
      <w:pgSz w:w="12240" w:h="15840"/>
      <w:pgMar w:top="1417" w:right="1701" w:bottom="1417" w:left="1701" w:header="708" w:footer="708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BE0" w:rsidRDefault="00ED6BE0" w:rsidP="00AC3111">
      <w:r>
        <w:separator/>
      </w:r>
    </w:p>
  </w:endnote>
  <w:endnote w:type="continuationSeparator" w:id="1">
    <w:p w:rsidR="00ED6BE0" w:rsidRDefault="00ED6BE0" w:rsidP="00AC3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BBD" w:rsidRPr="00AC3111" w:rsidRDefault="00EC1BBD" w:rsidP="00AC3111">
    <w:pPr>
      <w:pStyle w:val="Piedepgina"/>
      <w:jc w:val="right"/>
      <w:rPr>
        <w:rFonts w:ascii="Verdana" w:hAnsi="Verdana"/>
        <w:color w:val="595959"/>
        <w:sz w:val="16"/>
      </w:rPr>
    </w:pPr>
    <w:r w:rsidRPr="00AC3111">
      <w:rPr>
        <w:rFonts w:ascii="Verdana" w:hAnsi="Verdana"/>
        <w:color w:val="595959"/>
        <w:sz w:val="16"/>
      </w:rPr>
      <w:t xml:space="preserve"> </w:t>
    </w:r>
    <w:r w:rsidR="00B76E96" w:rsidRPr="00AC3111">
      <w:rPr>
        <w:rFonts w:ascii="Verdana" w:hAnsi="Verdana"/>
        <w:b/>
        <w:color w:val="595959"/>
        <w:sz w:val="16"/>
      </w:rPr>
      <w:fldChar w:fldCharType="begin"/>
    </w:r>
    <w:r w:rsidRPr="00AC3111">
      <w:rPr>
        <w:rFonts w:ascii="Verdana" w:hAnsi="Verdana"/>
        <w:b/>
        <w:color w:val="595959"/>
        <w:sz w:val="16"/>
      </w:rPr>
      <w:instrText>PAGE</w:instrText>
    </w:r>
    <w:r w:rsidR="00B76E96" w:rsidRPr="00AC3111">
      <w:rPr>
        <w:rFonts w:ascii="Verdana" w:hAnsi="Verdana"/>
        <w:b/>
        <w:color w:val="595959"/>
        <w:sz w:val="16"/>
      </w:rPr>
      <w:fldChar w:fldCharType="separate"/>
    </w:r>
    <w:r w:rsidR="00ED37D8">
      <w:rPr>
        <w:rFonts w:ascii="Verdana" w:hAnsi="Verdana"/>
        <w:b/>
        <w:noProof/>
        <w:color w:val="595959"/>
        <w:sz w:val="16"/>
      </w:rPr>
      <w:t>1</w:t>
    </w:r>
    <w:r w:rsidR="00B76E96" w:rsidRPr="00AC3111">
      <w:rPr>
        <w:rFonts w:ascii="Verdana" w:hAnsi="Verdana"/>
        <w:b/>
        <w:color w:val="595959"/>
        <w:sz w:val="16"/>
      </w:rPr>
      <w:fldChar w:fldCharType="end"/>
    </w:r>
    <w:r w:rsidRPr="00AC3111">
      <w:rPr>
        <w:rFonts w:ascii="Verdana" w:hAnsi="Verdana"/>
        <w:color w:val="595959"/>
        <w:sz w:val="16"/>
      </w:rPr>
      <w:t xml:space="preserve"> de </w:t>
    </w:r>
    <w:r w:rsidR="00B76E96" w:rsidRPr="00AC3111">
      <w:rPr>
        <w:rFonts w:ascii="Verdana" w:hAnsi="Verdana"/>
        <w:b/>
        <w:color w:val="595959"/>
        <w:sz w:val="16"/>
      </w:rPr>
      <w:fldChar w:fldCharType="begin"/>
    </w:r>
    <w:r w:rsidRPr="00AC3111">
      <w:rPr>
        <w:rFonts w:ascii="Verdana" w:hAnsi="Verdana"/>
        <w:b/>
        <w:color w:val="595959"/>
        <w:sz w:val="16"/>
      </w:rPr>
      <w:instrText>NUMPAGES</w:instrText>
    </w:r>
    <w:r w:rsidR="00B76E96" w:rsidRPr="00AC3111">
      <w:rPr>
        <w:rFonts w:ascii="Verdana" w:hAnsi="Verdana"/>
        <w:b/>
        <w:color w:val="595959"/>
        <w:sz w:val="16"/>
      </w:rPr>
      <w:fldChar w:fldCharType="separate"/>
    </w:r>
    <w:r w:rsidR="00ED37D8">
      <w:rPr>
        <w:rFonts w:ascii="Verdana" w:hAnsi="Verdana"/>
        <w:b/>
        <w:noProof/>
        <w:color w:val="595959"/>
        <w:sz w:val="16"/>
      </w:rPr>
      <w:t>2</w:t>
    </w:r>
    <w:r w:rsidR="00B76E96" w:rsidRPr="00AC3111">
      <w:rPr>
        <w:rFonts w:ascii="Verdana" w:hAnsi="Verdana"/>
        <w:b/>
        <w:color w:val="595959"/>
        <w:sz w:val="16"/>
      </w:rPr>
      <w:fldChar w:fldCharType="end"/>
    </w:r>
  </w:p>
  <w:p w:rsidR="00EC1BBD" w:rsidRDefault="00EC1BB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BE0" w:rsidRDefault="00ED6BE0" w:rsidP="00AC3111">
      <w:r>
        <w:separator/>
      </w:r>
    </w:p>
  </w:footnote>
  <w:footnote w:type="continuationSeparator" w:id="1">
    <w:p w:rsidR="00ED6BE0" w:rsidRDefault="00ED6BE0" w:rsidP="00AC31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ook w:val="01E0"/>
    </w:tblPr>
    <w:tblGrid>
      <w:gridCol w:w="2877"/>
      <w:gridCol w:w="6177"/>
    </w:tblGrid>
    <w:tr w:rsidR="00EC1BBD" w:rsidTr="00004646">
      <w:trPr>
        <w:trHeight w:val="280"/>
      </w:trPr>
      <w:tc>
        <w:tcPr>
          <w:tcW w:w="3085" w:type="dxa"/>
          <w:vMerge w:val="restart"/>
          <w:vAlign w:val="center"/>
        </w:tcPr>
        <w:p w:rsidR="00EC1BBD" w:rsidRPr="00004646" w:rsidRDefault="00B76E96" w:rsidP="00004646">
          <w:pPr>
            <w:jc w:val="center"/>
          </w:pPr>
          <w:r>
            <w:rPr>
              <w:noProof/>
              <w:lang w:eastAsia="es-MX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1 Imagen" o:spid="_x0000_i1025" type="#_x0000_t75" alt="Logopeque.jpg" style="width:74.25pt;height:46.5pt;visibility:visible">
                <v:imagedata r:id="rId1" o:title=""/>
              </v:shape>
            </w:pict>
          </w:r>
        </w:p>
      </w:tc>
      <w:tc>
        <w:tcPr>
          <w:tcW w:w="7029" w:type="dxa"/>
          <w:shd w:val="clear" w:color="auto" w:fill="6EBB1F"/>
        </w:tcPr>
        <w:p w:rsidR="00EC1BBD" w:rsidRPr="00004646" w:rsidRDefault="00EC1BBD" w:rsidP="00004646">
          <w:pPr>
            <w:tabs>
              <w:tab w:val="left" w:pos="1155"/>
              <w:tab w:val="center" w:pos="2979"/>
            </w:tabs>
            <w:spacing w:before="120" w:after="120"/>
            <w:rPr>
              <w:rFonts w:ascii="Verdana" w:hAnsi="Verdana"/>
              <w:color w:val="FFFFFF"/>
              <w:sz w:val="20"/>
            </w:rPr>
          </w:pPr>
          <w:r w:rsidRPr="00004646">
            <w:rPr>
              <w:rFonts w:ascii="Verdana" w:hAnsi="Verdana"/>
              <w:b/>
              <w:color w:val="FFFFFF"/>
              <w:sz w:val="20"/>
              <w:szCs w:val="22"/>
            </w:rPr>
            <w:tab/>
          </w:r>
          <w:r w:rsidRPr="00004646">
            <w:rPr>
              <w:rFonts w:ascii="Verdana" w:hAnsi="Verdana"/>
              <w:b/>
              <w:color w:val="FFFFFF"/>
              <w:sz w:val="20"/>
              <w:szCs w:val="22"/>
            </w:rPr>
            <w:tab/>
            <w:t>Hojas Técnicas de Productos</w:t>
          </w:r>
        </w:p>
      </w:tc>
    </w:tr>
    <w:tr w:rsidR="00EC1BBD" w:rsidTr="00004646">
      <w:trPr>
        <w:trHeight w:val="510"/>
      </w:trPr>
      <w:tc>
        <w:tcPr>
          <w:tcW w:w="3085" w:type="dxa"/>
          <w:vMerge/>
        </w:tcPr>
        <w:p w:rsidR="00EC1BBD" w:rsidRPr="00004646" w:rsidRDefault="00EC1BBD" w:rsidP="00004646">
          <w:pPr>
            <w:jc w:val="center"/>
          </w:pPr>
        </w:p>
      </w:tc>
      <w:tc>
        <w:tcPr>
          <w:tcW w:w="7029" w:type="dxa"/>
          <w:vAlign w:val="center"/>
        </w:tcPr>
        <w:p w:rsidR="00EC1BBD" w:rsidRPr="00004646" w:rsidRDefault="00EC1BBD" w:rsidP="00004646">
          <w:pPr>
            <w:jc w:val="center"/>
            <w:rPr>
              <w:rFonts w:ascii="Verdana" w:hAnsi="Verdana"/>
              <w:color w:val="003399"/>
            </w:rPr>
          </w:pPr>
          <w:r w:rsidRPr="00004646">
            <w:rPr>
              <w:rFonts w:ascii="Verdana" w:hAnsi="Verdana"/>
              <w:b/>
              <w:bCs/>
              <w:color w:val="003399"/>
              <w:sz w:val="20"/>
              <w:szCs w:val="28"/>
            </w:rPr>
            <w:t>E-POCAST BT</w:t>
          </w:r>
        </w:p>
      </w:tc>
    </w:tr>
  </w:tbl>
  <w:p w:rsidR="00EC1BBD" w:rsidRDefault="00EC1BB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4680"/>
        </w:tabs>
        <w:ind w:left="-468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-4320"/>
        </w:tabs>
        <w:ind w:left="-432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-3960"/>
        </w:tabs>
        <w:ind w:left="-396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-3600"/>
        </w:tabs>
        <w:ind w:left="-36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-3240"/>
        </w:tabs>
        <w:ind w:left="-324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-2880"/>
        </w:tabs>
        <w:ind w:left="-288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-2520"/>
        </w:tabs>
        <w:ind w:left="-252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/>
        <w:sz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</w:abstractNum>
  <w:abstractNum w:abstractNumId="3">
    <w:nsid w:val="0C55417B"/>
    <w:multiLevelType w:val="hybridMultilevel"/>
    <w:tmpl w:val="B22E24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3F7FAF"/>
    <w:multiLevelType w:val="hybridMultilevel"/>
    <w:tmpl w:val="3E48A9F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48239EE"/>
    <w:multiLevelType w:val="hybridMultilevel"/>
    <w:tmpl w:val="43301D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6F3B3F"/>
    <w:multiLevelType w:val="hybridMultilevel"/>
    <w:tmpl w:val="283625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F67052"/>
    <w:multiLevelType w:val="hybridMultilevel"/>
    <w:tmpl w:val="99E219A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191F"/>
    <w:rsid w:val="00004646"/>
    <w:rsid w:val="00006320"/>
    <w:rsid w:val="0004191F"/>
    <w:rsid w:val="00050D9D"/>
    <w:rsid w:val="00083C22"/>
    <w:rsid w:val="00086D3C"/>
    <w:rsid w:val="000A6251"/>
    <w:rsid w:val="000A7545"/>
    <w:rsid w:val="00113CF4"/>
    <w:rsid w:val="0014231B"/>
    <w:rsid w:val="00142331"/>
    <w:rsid w:val="00154D88"/>
    <w:rsid w:val="0016702B"/>
    <w:rsid w:val="001E370D"/>
    <w:rsid w:val="001F597E"/>
    <w:rsid w:val="002571A4"/>
    <w:rsid w:val="002579D3"/>
    <w:rsid w:val="00296BB9"/>
    <w:rsid w:val="002A4AA2"/>
    <w:rsid w:val="002A61CF"/>
    <w:rsid w:val="00344989"/>
    <w:rsid w:val="00354F74"/>
    <w:rsid w:val="003B1EEB"/>
    <w:rsid w:val="004055F7"/>
    <w:rsid w:val="004352E1"/>
    <w:rsid w:val="00486EBE"/>
    <w:rsid w:val="0049633B"/>
    <w:rsid w:val="004D48E2"/>
    <w:rsid w:val="004F6EEA"/>
    <w:rsid w:val="0050222B"/>
    <w:rsid w:val="005041EB"/>
    <w:rsid w:val="00522803"/>
    <w:rsid w:val="00522D53"/>
    <w:rsid w:val="005576B0"/>
    <w:rsid w:val="005868B8"/>
    <w:rsid w:val="005A6A10"/>
    <w:rsid w:val="005C39F5"/>
    <w:rsid w:val="005C4E0D"/>
    <w:rsid w:val="006250CC"/>
    <w:rsid w:val="006A68F4"/>
    <w:rsid w:val="006D7368"/>
    <w:rsid w:val="006E2DC6"/>
    <w:rsid w:val="006F0390"/>
    <w:rsid w:val="00704F0E"/>
    <w:rsid w:val="0072324B"/>
    <w:rsid w:val="0072434D"/>
    <w:rsid w:val="00763BC2"/>
    <w:rsid w:val="007833D1"/>
    <w:rsid w:val="00796268"/>
    <w:rsid w:val="007D2818"/>
    <w:rsid w:val="00837605"/>
    <w:rsid w:val="0089008B"/>
    <w:rsid w:val="008A2A29"/>
    <w:rsid w:val="008D00D0"/>
    <w:rsid w:val="008D78F3"/>
    <w:rsid w:val="00910A68"/>
    <w:rsid w:val="0094477A"/>
    <w:rsid w:val="009521BD"/>
    <w:rsid w:val="00967DA8"/>
    <w:rsid w:val="00967FA1"/>
    <w:rsid w:val="009916B9"/>
    <w:rsid w:val="009C664B"/>
    <w:rsid w:val="009D6041"/>
    <w:rsid w:val="00A06E9E"/>
    <w:rsid w:val="00A631ED"/>
    <w:rsid w:val="00AC3111"/>
    <w:rsid w:val="00AE7290"/>
    <w:rsid w:val="00B05479"/>
    <w:rsid w:val="00B33242"/>
    <w:rsid w:val="00B3584E"/>
    <w:rsid w:val="00B53C85"/>
    <w:rsid w:val="00B6324A"/>
    <w:rsid w:val="00B663CB"/>
    <w:rsid w:val="00B67D0D"/>
    <w:rsid w:val="00B700DA"/>
    <w:rsid w:val="00B76E96"/>
    <w:rsid w:val="00B963E5"/>
    <w:rsid w:val="00BD38B7"/>
    <w:rsid w:val="00BE1042"/>
    <w:rsid w:val="00BE5AE8"/>
    <w:rsid w:val="00BE768D"/>
    <w:rsid w:val="00CB102D"/>
    <w:rsid w:val="00D92E20"/>
    <w:rsid w:val="00DA7856"/>
    <w:rsid w:val="00DF3B22"/>
    <w:rsid w:val="00E40B3E"/>
    <w:rsid w:val="00E448A3"/>
    <w:rsid w:val="00E56974"/>
    <w:rsid w:val="00E93C53"/>
    <w:rsid w:val="00EC1BBD"/>
    <w:rsid w:val="00ED37D8"/>
    <w:rsid w:val="00ED6BE0"/>
    <w:rsid w:val="00EF591D"/>
    <w:rsid w:val="00F21029"/>
    <w:rsid w:val="00F7682A"/>
    <w:rsid w:val="00F80A43"/>
    <w:rsid w:val="00F82897"/>
    <w:rsid w:val="00F92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91F"/>
    <w:pPr>
      <w:widowControl w:val="0"/>
      <w:suppressAutoHyphens/>
    </w:pPr>
    <w:rPr>
      <w:rFonts w:ascii="Times New Roman" w:hAnsi="Times New Roman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0419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uiPriority w:val="99"/>
    <w:rsid w:val="0004191F"/>
    <w:pPr>
      <w:suppressLineNumbers/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rsid w:val="00AC31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AC3111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AC31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C3111"/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AC31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C3111"/>
    <w:rPr>
      <w:rFonts w:ascii="Tahoma" w:eastAsia="Times New Roman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4D48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892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iestrada</dc:creator>
  <cp:keywords/>
  <dc:description/>
  <cp:lastModifiedBy>iestrada</cp:lastModifiedBy>
  <cp:revision>17</cp:revision>
  <cp:lastPrinted>2008-12-17T22:57:00Z</cp:lastPrinted>
  <dcterms:created xsi:type="dcterms:W3CDTF">2008-07-30T00:37:00Z</dcterms:created>
  <dcterms:modified xsi:type="dcterms:W3CDTF">2008-12-17T23:16:00Z</dcterms:modified>
</cp:coreProperties>
</file>