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DA" w:rsidRPr="00833CB0" w:rsidRDefault="002601DA" w:rsidP="002A4AA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Descripción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E-POCAST AD es un sistema para piso a base de mortero epóxico de tres componentes, formulado con resinas epóxicas 100% sólidos y agregados de granulometría controlada, con acabado antiderrapante o cáscara de naranja, se aplica en espesores de </w:t>
      </w:r>
      <w:smartTag w:uri="urn:schemas-microsoft-com:office:smarttags" w:element="metricconverter">
        <w:smartTagPr>
          <w:attr w:name="ProductID" w:val="1.0 a"/>
        </w:smartTagPr>
        <w:r w:rsidRPr="00517708">
          <w:rPr>
            <w:rFonts w:ascii="Verdana" w:hAnsi="Verdana" w:cs="Tahoma"/>
            <w:sz w:val="16"/>
            <w:szCs w:val="16"/>
          </w:rPr>
          <w:t>1.0 a</w:t>
        </w:r>
      </w:smartTag>
      <w:r w:rsidRPr="00517708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5.0 mm"/>
        </w:smartTagPr>
        <w:r w:rsidRPr="00517708">
          <w:rPr>
            <w:rFonts w:ascii="Verdana" w:hAnsi="Verdana" w:cs="Tahoma"/>
            <w:sz w:val="16"/>
            <w:szCs w:val="16"/>
          </w:rPr>
          <w:t>5.0 mm</w:t>
        </w:r>
      </w:smartTag>
      <w:r w:rsidRPr="00517708">
        <w:rPr>
          <w:rFonts w:ascii="Verdana" w:hAnsi="Verdana" w:cs="Tahoma"/>
          <w:sz w:val="16"/>
          <w:szCs w:val="16"/>
        </w:rPr>
        <w:t xml:space="preserve">. Su uso más común es en áreas de preparación de alimentos, resiste derrames de sustancias medianamente corrosivas, como lácteos, jugos de frutas, algunos jarabes y ácidos diluidos. </w:t>
      </w:r>
    </w:p>
    <w:p w:rsidR="002601DA" w:rsidRDefault="002601DA" w:rsidP="002A4AA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601DA" w:rsidRPr="00833CB0" w:rsidRDefault="002601DA" w:rsidP="002A4AA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Beneficios</w:t>
      </w:r>
    </w:p>
    <w:p w:rsidR="002601DA" w:rsidRPr="00517708" w:rsidRDefault="002601DA" w:rsidP="002A4AA2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Producto libre de solventes</w:t>
      </w:r>
    </w:p>
    <w:p w:rsidR="002601DA" w:rsidRPr="00517708" w:rsidRDefault="002601DA" w:rsidP="002A4AA2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Curado rápido</w:t>
      </w:r>
    </w:p>
    <w:p w:rsidR="002601DA" w:rsidRPr="00517708" w:rsidRDefault="002601DA" w:rsidP="002A4AA2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Facilidad de aplicación. Se aplica por esparcido de los agregados (broadcast), sobre la resina.</w:t>
      </w:r>
    </w:p>
    <w:p w:rsidR="002601DA" w:rsidRPr="00517708" w:rsidRDefault="002601DA" w:rsidP="002A4AA2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Alta resistencia mecánica</w:t>
      </w:r>
    </w:p>
    <w:p w:rsidR="002601DA" w:rsidRPr="00517708" w:rsidRDefault="002601DA" w:rsidP="002A4AA2">
      <w:pPr>
        <w:numPr>
          <w:ilvl w:val="0"/>
          <w:numId w:val="1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Resistencia a la mayoría de los productos químicos utilizados en la industria alimenticia. Para mayor  detalle de resistencia química consultar </w:t>
      </w:r>
      <w:smartTag w:uri="urn:schemas-microsoft-com:office:smarttags" w:element="PersonName">
        <w:smartTagPr>
          <w:attr w:name="ProductID" w:val="la Tabla General"/>
        </w:smartTagPr>
        <w:r w:rsidRPr="00517708">
          <w:rPr>
            <w:rFonts w:ascii="Verdana" w:hAnsi="Verdana" w:cs="Tahoma"/>
            <w:sz w:val="16"/>
            <w:szCs w:val="16"/>
          </w:rPr>
          <w:t>la Tabla General</w:t>
        </w:r>
      </w:smartTag>
      <w:r w:rsidRPr="00517708">
        <w:rPr>
          <w:rFonts w:ascii="Verdana" w:hAnsi="Verdana" w:cs="Tahoma"/>
          <w:sz w:val="16"/>
          <w:szCs w:val="16"/>
        </w:rPr>
        <w:t xml:space="preserve"> de Resistencias Químicas.</w:t>
      </w:r>
    </w:p>
    <w:p w:rsidR="002601DA" w:rsidRDefault="002601DA" w:rsidP="002A4AA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601DA" w:rsidRPr="00833CB0" w:rsidRDefault="002601DA" w:rsidP="002A4AA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Colores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E-POCAST AD esta disponible en colores estándar utilizando las pastas pigmentarias E-POCAST.</w:t>
      </w:r>
    </w:p>
    <w:p w:rsidR="002601DA" w:rsidRDefault="002601DA" w:rsidP="002A4AA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601DA" w:rsidRPr="00833CB0" w:rsidRDefault="002601DA" w:rsidP="002A4AA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Usos típicos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E-POCAST AD está diseñado para recubrir pisos de concreto, mejorando su resistencia mecánica y química. Puede ser aplicado tanto pisos de concreto nuevos como dañados (existentes), Generalmente se aplica un top como acabado final que puede ser E-POCAST S, E-POCAST CN. Los acabados pueden ser cáscara de naranja o antiderrapante.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Recomendado para ser usado en reparación de elementos de concreto horizontales, previa imprimación con el primario E-POCAST G o E-POCAST H.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Los principales mercados de aplicación son:</w:t>
      </w:r>
    </w:p>
    <w:p w:rsidR="002601DA" w:rsidRPr="00517708" w:rsidRDefault="002601DA" w:rsidP="002A4AA2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Industria Alimenticia y bebidas</w:t>
      </w:r>
    </w:p>
    <w:p w:rsidR="002601DA" w:rsidRPr="00517708" w:rsidRDefault="002601DA" w:rsidP="002A4AA2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Industria Química</w:t>
      </w:r>
    </w:p>
    <w:p w:rsidR="002601DA" w:rsidRPr="002A4AA2" w:rsidRDefault="002601DA" w:rsidP="002A4AA2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Almacenes de materias primas y </w:t>
      </w:r>
      <w:r w:rsidRPr="002A4AA2">
        <w:rPr>
          <w:rFonts w:ascii="Verdana" w:hAnsi="Verdana" w:cs="Tahoma"/>
          <w:sz w:val="16"/>
          <w:szCs w:val="16"/>
        </w:rPr>
        <w:t>producto terminado.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En general, en la industria con tráfico peatonal y    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y de montacargas.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</w:p>
    <w:p w:rsidR="002601DA" w:rsidRPr="00833CB0" w:rsidRDefault="002601DA" w:rsidP="002A4AA2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Preparación de superficies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Antes de cualquier actividad, es necesario llevar a cabo un diagnostico previo de la superficie a fin de determinar el tipo de preparación mas adecuado a las condiciones iniciales del piso. Para información mas detallada sobre preparación de superficie, consultar la guía de preparación de superficie disponible.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En general, la superficie a aplicar debe estar libre de falsas adherencias, limpia y seca para asegurar el desempeño adecuado del producto.</w:t>
      </w:r>
    </w:p>
    <w:p w:rsidR="002601DA" w:rsidRDefault="002601DA" w:rsidP="002A4AA2">
      <w:pPr>
        <w:rPr>
          <w:rFonts w:ascii="Verdana" w:hAnsi="Verdana" w:cs="Tahoma"/>
          <w:b/>
          <w:sz w:val="16"/>
          <w:szCs w:val="16"/>
        </w:rPr>
      </w:pPr>
    </w:p>
    <w:p w:rsidR="002601DA" w:rsidRPr="00833CB0" w:rsidRDefault="002601DA" w:rsidP="00006320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833CB0">
        <w:rPr>
          <w:rFonts w:ascii="Verdana" w:hAnsi="Verdana" w:cs="Tahoma"/>
          <w:b/>
          <w:color w:val="6EBB1F"/>
          <w:sz w:val="16"/>
          <w:szCs w:val="16"/>
        </w:rPr>
        <w:t>Concreto nuevo</w:t>
      </w:r>
    </w:p>
    <w:p w:rsidR="002601DA" w:rsidRPr="00517708" w:rsidRDefault="002601DA" w:rsidP="00006320">
      <w:pPr>
        <w:ind w:left="708"/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Debe estar completamente fraguado (28 días mínimo), seco y limpio, es necesario eliminar la costra de cemento formada en la superficie del concreto por el sangrado mediante tratamiento químico con el acido muriático o tratamiento mecánico, pulimento o escarificación, a fin de abrir poro y lograr la mejor adherencia. Debe removerse cualquier residuo de membrana de curado mediante los mismos medios. Eliminar completamente el polvo mediante aspiradora industrial.</w:t>
      </w:r>
    </w:p>
    <w:p w:rsidR="002601DA" w:rsidRDefault="002601DA" w:rsidP="00006320">
      <w:pPr>
        <w:ind w:left="708"/>
        <w:rPr>
          <w:rFonts w:ascii="Verdana" w:hAnsi="Verdana" w:cs="Tahoma"/>
          <w:b/>
          <w:sz w:val="16"/>
          <w:szCs w:val="16"/>
        </w:rPr>
      </w:pPr>
    </w:p>
    <w:p w:rsidR="002601DA" w:rsidRPr="00833CB0" w:rsidRDefault="002601DA" w:rsidP="00006320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833CB0">
        <w:rPr>
          <w:rFonts w:ascii="Verdana" w:hAnsi="Verdana" w:cs="Tahoma"/>
          <w:b/>
          <w:color w:val="6EBB1F"/>
          <w:sz w:val="16"/>
          <w:szCs w:val="16"/>
        </w:rPr>
        <w:t>Concreto existente</w:t>
      </w:r>
    </w:p>
    <w:p w:rsidR="002601DA" w:rsidRPr="00517708" w:rsidRDefault="002601DA" w:rsidP="00006320">
      <w:pPr>
        <w:ind w:left="708"/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El concreto debe estar firme, limpio, seco, libre de la costra (sangrado) del cemento, recubrimientos anteriores, grasas, aceites o ceras. Deberán eliminarse todas las falsas adherencias y recubrimientos anteriores con medidores mecánicos; los productos químicos absorbidos en la superficie deberán e</w:t>
      </w:r>
      <w:r>
        <w:rPr>
          <w:rFonts w:ascii="Verdana" w:hAnsi="Verdana" w:cs="Tahoma"/>
          <w:sz w:val="16"/>
          <w:szCs w:val="16"/>
        </w:rPr>
        <w:t>liminarse con desengrasantes o á</w:t>
      </w:r>
      <w:r w:rsidRPr="00517708">
        <w:rPr>
          <w:rFonts w:ascii="Verdana" w:hAnsi="Verdana" w:cs="Tahoma"/>
          <w:sz w:val="16"/>
          <w:szCs w:val="16"/>
        </w:rPr>
        <w:t>cido muriático, según el caso.</w:t>
      </w:r>
    </w:p>
    <w:p w:rsidR="002601DA" w:rsidRDefault="002601DA" w:rsidP="00006320">
      <w:pPr>
        <w:ind w:left="708"/>
        <w:rPr>
          <w:rFonts w:ascii="Verdana" w:hAnsi="Verdana" w:cs="Tahoma"/>
          <w:b/>
          <w:sz w:val="16"/>
          <w:szCs w:val="16"/>
        </w:rPr>
      </w:pPr>
    </w:p>
    <w:p w:rsidR="002601DA" w:rsidRPr="00833CB0" w:rsidRDefault="002601DA" w:rsidP="00006320">
      <w:pPr>
        <w:ind w:left="708"/>
        <w:rPr>
          <w:rFonts w:ascii="Verdana" w:hAnsi="Verdana" w:cs="Tahoma"/>
          <w:b/>
          <w:color w:val="6EBB1F"/>
          <w:sz w:val="16"/>
          <w:szCs w:val="16"/>
        </w:rPr>
      </w:pPr>
      <w:r w:rsidRPr="00833CB0">
        <w:rPr>
          <w:rFonts w:ascii="Verdana" w:hAnsi="Verdana" w:cs="Tahoma"/>
          <w:b/>
          <w:color w:val="6EBB1F"/>
          <w:sz w:val="16"/>
          <w:szCs w:val="16"/>
        </w:rPr>
        <w:t>Relleno y reparación</w:t>
      </w:r>
    </w:p>
    <w:p w:rsidR="002601DA" w:rsidRPr="00517708" w:rsidRDefault="002601DA" w:rsidP="00006320">
      <w:pPr>
        <w:ind w:left="708"/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Para reparar o rellenar huecos, baches y/o juntas deterioradas, la reparación se puede hacer con el mismo mortero E-POCAST AC previa imprimación con E-POCAST G o E-POCAST H.</w:t>
      </w:r>
    </w:p>
    <w:p w:rsidR="002601DA" w:rsidRDefault="002601DA" w:rsidP="002A4AA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601DA" w:rsidRPr="00833CB0" w:rsidRDefault="002601DA" w:rsidP="00B963E5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Primer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En todos los casos, antes de aplicar los morteros deberá imprimarse la superficie con los productos E-POCAST G o E-POCAST H, los cuales se aplican con la ayuda de un jalador y rodillo rasurado. Para mayor información consultar la hoja de datos técnicos correspondiente.</w:t>
      </w:r>
    </w:p>
    <w:p w:rsidR="002601DA" w:rsidRPr="00517708" w:rsidRDefault="002601DA" w:rsidP="002A4AA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601DA" w:rsidRPr="00833CB0" w:rsidRDefault="002601DA" w:rsidP="00B963E5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Mezclado y aplicación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3 Kg"/>
        </w:smartTagPr>
        <w:r w:rsidRPr="00517708">
          <w:rPr>
            <w:rFonts w:ascii="Verdana" w:hAnsi="Verdana" w:cs="Tahoma"/>
            <w:sz w:val="16"/>
            <w:szCs w:val="16"/>
          </w:rPr>
          <w:t>3 Kg</w:t>
        </w:r>
      </w:smartTag>
      <w:r w:rsidRPr="00517708">
        <w:rPr>
          <w:rFonts w:ascii="Verdana" w:hAnsi="Verdana" w:cs="Tahoma"/>
          <w:sz w:val="16"/>
          <w:szCs w:val="16"/>
        </w:rPr>
        <w:t xml:space="preserve">. de parte A por </w:t>
      </w:r>
      <w:smartTag w:uri="urn:schemas-microsoft-com:office:smarttags" w:element="metricconverter">
        <w:smartTagPr>
          <w:attr w:name="ProductID" w:val="1 Kg"/>
        </w:smartTagPr>
        <w:r w:rsidRPr="00517708">
          <w:rPr>
            <w:rFonts w:ascii="Verdana" w:hAnsi="Verdana" w:cs="Tahoma"/>
            <w:sz w:val="16"/>
            <w:szCs w:val="16"/>
          </w:rPr>
          <w:t>1 Kg</w:t>
        </w:r>
      </w:smartTag>
      <w:r w:rsidRPr="00517708">
        <w:rPr>
          <w:rFonts w:ascii="Verdana" w:hAnsi="Verdana" w:cs="Tahoma"/>
          <w:sz w:val="16"/>
          <w:szCs w:val="16"/>
        </w:rPr>
        <w:t xml:space="preserve">. de parte B, mezclar por espacio de </w:t>
      </w:r>
      <w:smartTag w:uri="urn:schemas-microsoft-com:office:smarttags" w:element="metricconverter">
        <w:smartTagPr>
          <w:attr w:name="ProductID" w:val="1 a"/>
        </w:smartTagPr>
        <w:r w:rsidRPr="00517708">
          <w:rPr>
            <w:rFonts w:ascii="Verdana" w:hAnsi="Verdana" w:cs="Tahoma"/>
            <w:sz w:val="16"/>
            <w:szCs w:val="16"/>
          </w:rPr>
          <w:t>1 a</w:t>
        </w:r>
      </w:smartTag>
      <w:r w:rsidRPr="00517708">
        <w:rPr>
          <w:rFonts w:ascii="Verdana" w:hAnsi="Verdana" w:cs="Tahoma"/>
          <w:sz w:val="16"/>
          <w:szCs w:val="16"/>
        </w:rPr>
        <w:t xml:space="preserve"> 2 minutos y posteriormente añadir el 50% de la parte C (</w:t>
      </w:r>
      <w:smartTag w:uri="urn:schemas-microsoft-com:office:smarttags" w:element="metricconverter">
        <w:smartTagPr>
          <w:attr w:name="ProductID" w:val="7 a"/>
        </w:smartTagPr>
        <w:r w:rsidRPr="00517708">
          <w:rPr>
            <w:rFonts w:ascii="Verdana" w:hAnsi="Verdana" w:cs="Tahoma"/>
            <w:sz w:val="16"/>
            <w:szCs w:val="16"/>
          </w:rPr>
          <w:t>7 a</w:t>
        </w:r>
      </w:smartTag>
      <w:r w:rsidRPr="00517708">
        <w:rPr>
          <w:rFonts w:ascii="Verdana" w:hAnsi="Verdan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8 Kg"/>
        </w:smartTagPr>
        <w:r w:rsidRPr="00517708">
          <w:rPr>
            <w:rFonts w:ascii="Verdana" w:hAnsi="Verdana" w:cs="Tahoma"/>
            <w:sz w:val="16"/>
            <w:szCs w:val="16"/>
          </w:rPr>
          <w:t>8 Kg</w:t>
        </w:r>
      </w:smartTag>
      <w:r w:rsidRPr="00517708">
        <w:rPr>
          <w:rFonts w:ascii="Verdana" w:hAnsi="Verdana" w:cs="Tahoma"/>
          <w:sz w:val="16"/>
          <w:szCs w:val="16"/>
        </w:rPr>
        <w:t>.) hasta la homogenización de la mezcla.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Asegúrese que la mezcla sea totalmente homogénea, si es necesario, extiéndase el tiempo de la agitación hasta un máximo de 2 minutos.</w:t>
      </w:r>
    </w:p>
    <w:p w:rsidR="002601DA" w:rsidRPr="00517708" w:rsidRDefault="00517D2C" w:rsidP="002A4AA2">
      <w:pPr>
        <w:rPr>
          <w:rFonts w:ascii="Verdana" w:hAnsi="Verdana" w:cs="Tahoma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0.65pt;margin-top:23.3pt;width:202.35pt;height:151.45pt;z-index:-1;mso-position-horizontal-relative:text;mso-position-vertical-relative:text" wrapcoords="-80 0 -80 21493 21600 21493 21600 0 -80 0">
            <v:imagedata r:id="rId7" o:title="EPOCAST AD"/>
            <w10:wrap type="tight"/>
          </v:shape>
        </w:pict>
      </w:r>
      <w:r w:rsidR="002601DA" w:rsidRPr="00517708">
        <w:rPr>
          <w:rFonts w:ascii="Verdana" w:hAnsi="Verdana" w:cs="Tahoma"/>
          <w:sz w:val="16"/>
          <w:szCs w:val="16"/>
        </w:rPr>
        <w:t xml:space="preserve">Esta mezcla se vierte sobre el sustrato primariado y se esparce sobre la superficie controlando la </w:t>
      </w:r>
      <w:r w:rsidR="002601DA" w:rsidRPr="00517708">
        <w:rPr>
          <w:rFonts w:ascii="Verdana" w:hAnsi="Verdana" w:cs="Tahoma"/>
          <w:sz w:val="16"/>
          <w:szCs w:val="16"/>
        </w:rPr>
        <w:lastRenderedPageBreak/>
        <w:t>uniformidad del espesor mediante rasadores con escantillón, posteriormente deberá pasarse rodillo de picos para eliminar burbujas y ayudar a la nivelación, inmediatamente deberá ingresarse al área con zapatos de picos y esparcir arena parte C hasta la saturación completa del área, es recomendable darle una pasada ligera con rodillo de felpa fina para ayudar a la impregnación de la arena, al día siguiente deberá barrerse y aspirar el área para posterior aplicación del acabado que puede ser E-POCAST S o E-POCAST CN.</w:t>
      </w:r>
    </w:p>
    <w:p w:rsidR="002601DA" w:rsidRPr="00517708" w:rsidRDefault="002601DA" w:rsidP="002A4AA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601DA" w:rsidRPr="00833CB0" w:rsidRDefault="002601DA" w:rsidP="00154D88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Pigmentado</w:t>
      </w:r>
    </w:p>
    <w:p w:rsidR="002601DA" w:rsidRPr="00517708" w:rsidRDefault="002601DA" w:rsidP="002A4AA2">
      <w:pPr>
        <w:rPr>
          <w:rFonts w:ascii="Verdana" w:hAnsi="Verdana" w:cs="Tahoma"/>
          <w:bCs/>
          <w:sz w:val="16"/>
          <w:szCs w:val="16"/>
        </w:rPr>
      </w:pPr>
      <w:r w:rsidRPr="00517708">
        <w:rPr>
          <w:rFonts w:ascii="Verdana" w:hAnsi="Verdana" w:cs="Tahoma"/>
          <w:bCs/>
          <w:sz w:val="16"/>
          <w:szCs w:val="16"/>
        </w:rPr>
        <w:t>El E-POCAST AD se surte en base incolora para pigmentar será necesario añad</w:t>
      </w:r>
      <w:r>
        <w:rPr>
          <w:rFonts w:ascii="Verdana" w:hAnsi="Verdana" w:cs="Tahoma"/>
          <w:bCs/>
          <w:sz w:val="16"/>
          <w:szCs w:val="16"/>
        </w:rPr>
        <w:t>ir a la parte A, la parte correspondiente de pasta pigmentaria, consultar con departamento técnico.</w:t>
      </w:r>
    </w:p>
    <w:p w:rsidR="002601DA" w:rsidRPr="00517708" w:rsidRDefault="002601DA" w:rsidP="002A4AA2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2601DA" w:rsidRPr="00833CB0" w:rsidRDefault="002601DA" w:rsidP="00154D88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Limitaciones</w:t>
      </w:r>
    </w:p>
    <w:p w:rsidR="002601DA" w:rsidRPr="00517708" w:rsidRDefault="002601DA" w:rsidP="002A4AA2">
      <w:pPr>
        <w:numPr>
          <w:ilvl w:val="0"/>
          <w:numId w:val="4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No se recomienda su uso en exteriores sin la aplicación de POLY-CAST coat</w:t>
      </w:r>
    </w:p>
    <w:p w:rsidR="002601DA" w:rsidRPr="00517708" w:rsidRDefault="002601DA" w:rsidP="002A4AA2">
      <w:pPr>
        <w:numPr>
          <w:ilvl w:val="0"/>
          <w:numId w:val="4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No se recomienda dejarlo expuesto cuando existan salpicaduras o derrames </w:t>
      </w:r>
      <w:r w:rsidRPr="00517708">
        <w:rPr>
          <w:rFonts w:ascii="Verdana" w:hAnsi="Verdana" w:cs="Tahoma"/>
          <w:sz w:val="16"/>
          <w:szCs w:val="16"/>
        </w:rPr>
        <w:lastRenderedPageBreak/>
        <w:t>de productos químicos muy corrosivos, usar el recubrimiento de acabado adecuado para el caso</w:t>
      </w:r>
    </w:p>
    <w:p w:rsidR="002601DA" w:rsidRPr="00517708" w:rsidRDefault="002601DA" w:rsidP="002A4AA2">
      <w:pPr>
        <w:numPr>
          <w:ilvl w:val="0"/>
          <w:numId w:val="4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>No se recomienda para sustancias químicas muy agresivas.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</w:p>
    <w:p w:rsidR="002601DA" w:rsidRPr="00833CB0" w:rsidRDefault="002601DA" w:rsidP="00154D88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Envasado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Unidades Parte A + B de 4.0, 8.0 y </w:t>
      </w:r>
      <w:smartTag w:uri="urn:schemas-microsoft-com:office:smarttags" w:element="metricconverter">
        <w:smartTagPr>
          <w:attr w:name="ProductID" w:val="27 Kg"/>
        </w:smartTagPr>
        <w:r w:rsidRPr="00517708">
          <w:rPr>
            <w:rFonts w:ascii="Verdana" w:hAnsi="Verdana" w:cs="Tahoma"/>
            <w:sz w:val="16"/>
            <w:szCs w:val="16"/>
          </w:rPr>
          <w:t>27 Kg</w:t>
        </w:r>
      </w:smartTag>
      <w:r w:rsidRPr="00517708">
        <w:rPr>
          <w:rFonts w:ascii="Verdana" w:hAnsi="Verdana" w:cs="Tahoma"/>
          <w:sz w:val="16"/>
          <w:szCs w:val="16"/>
        </w:rPr>
        <w:t>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Parte C: sacos de </w:t>
      </w:r>
      <w:smartTag w:uri="urn:schemas-microsoft-com:office:smarttags" w:element="metricconverter">
        <w:smartTagPr>
          <w:attr w:name="ProductID" w:val="25 Kg"/>
        </w:smartTagPr>
        <w:r>
          <w:rPr>
            <w:rFonts w:ascii="Verdana" w:hAnsi="Verdana" w:cs="Tahoma"/>
            <w:sz w:val="16"/>
            <w:szCs w:val="16"/>
          </w:rPr>
          <w:t>25</w:t>
        </w:r>
        <w:r w:rsidRPr="00517708">
          <w:rPr>
            <w:rFonts w:ascii="Verdana" w:hAnsi="Verdana" w:cs="Tahoma"/>
            <w:sz w:val="16"/>
            <w:szCs w:val="16"/>
          </w:rPr>
          <w:t xml:space="preserve"> Kg</w:t>
        </w:r>
      </w:smartTag>
      <w:r w:rsidRPr="00517708">
        <w:rPr>
          <w:rFonts w:ascii="Verdana" w:hAnsi="Verdana" w:cs="Tahoma"/>
          <w:sz w:val="16"/>
          <w:szCs w:val="16"/>
        </w:rPr>
        <w:t>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</w:p>
    <w:p w:rsidR="002601DA" w:rsidRPr="00833CB0" w:rsidRDefault="002601DA" w:rsidP="00154D88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Almacenamiento y caducidad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  <w:r w:rsidRPr="00517708">
        <w:rPr>
          <w:rFonts w:ascii="Verdana" w:hAnsi="Verdana" w:cs="Tahoma"/>
          <w:sz w:val="16"/>
          <w:szCs w:val="16"/>
        </w:rPr>
        <w:t xml:space="preserve">El tiempo de vida del E-POCAST AD almacenado bajo techo, en el envase cerrado, en lugar seco y a una temperatura entre 4 y </w:t>
      </w:r>
      <w:smartTag w:uri="urn:schemas-microsoft-com:office:smarttags" w:element="metricconverter">
        <w:smartTagPr>
          <w:attr w:name="ProductID" w:val="300 Kg"/>
        </w:smartTagPr>
        <w:r w:rsidRPr="00517708">
          <w:rPr>
            <w:rFonts w:ascii="Verdana" w:hAnsi="Verdana" w:cs="Tahoma"/>
            <w:sz w:val="16"/>
            <w:szCs w:val="16"/>
          </w:rPr>
          <w:t>30 C</w:t>
        </w:r>
      </w:smartTag>
      <w:r w:rsidRPr="00517708">
        <w:rPr>
          <w:rFonts w:ascii="Verdana" w:hAnsi="Verdana" w:cs="Tahoma"/>
          <w:sz w:val="16"/>
          <w:szCs w:val="16"/>
        </w:rPr>
        <w:t>, es de 12 meses a partir de la fecha de embarque.</w:t>
      </w:r>
    </w:p>
    <w:p w:rsidR="002601DA" w:rsidRPr="00517708" w:rsidRDefault="002601DA" w:rsidP="002A4AA2">
      <w:pPr>
        <w:rPr>
          <w:rFonts w:ascii="Verdana" w:hAnsi="Verdana" w:cs="Tahoma"/>
          <w:sz w:val="16"/>
          <w:szCs w:val="16"/>
        </w:rPr>
      </w:pPr>
    </w:p>
    <w:p w:rsidR="002601DA" w:rsidRPr="00833CB0" w:rsidRDefault="002601DA" w:rsidP="00154D88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833CB0">
        <w:rPr>
          <w:rFonts w:ascii="Verdana" w:hAnsi="Verdana" w:cs="Tahoma"/>
          <w:b/>
          <w:bCs/>
          <w:color w:val="003399"/>
          <w:sz w:val="18"/>
          <w:szCs w:val="16"/>
        </w:rPr>
        <w:t>Rendimiento</w:t>
      </w:r>
    </w:p>
    <w:p w:rsidR="002601DA" w:rsidRPr="00154D88" w:rsidRDefault="002601DA" w:rsidP="002A4AA2">
      <w:pPr>
        <w:rPr>
          <w:rFonts w:ascii="Verdana" w:hAnsi="Verdana" w:cs="Tahoma"/>
          <w:sz w:val="16"/>
          <w:szCs w:val="20"/>
        </w:rPr>
      </w:pPr>
      <w:r w:rsidRPr="00517708">
        <w:rPr>
          <w:rFonts w:ascii="Verdana" w:hAnsi="Verdana" w:cs="Tahoma"/>
          <w:sz w:val="16"/>
          <w:szCs w:val="16"/>
        </w:rPr>
        <w:t xml:space="preserve">El rendimiento dependerá del espesor a aplicar. Considerando un espesor de carpeta de </w:t>
      </w:r>
      <w:smartTag w:uri="urn:schemas-microsoft-com:office:smarttags" w:element="metricconverter">
        <w:smartTagPr>
          <w:attr w:name="ProductID" w:val="300 Kg"/>
        </w:smartTagPr>
        <w:r w:rsidRPr="00517708">
          <w:rPr>
            <w:rFonts w:ascii="Verdana" w:hAnsi="Verdana" w:cs="Tahoma"/>
            <w:sz w:val="16"/>
            <w:szCs w:val="16"/>
          </w:rPr>
          <w:t>4 mm</w:t>
        </w:r>
      </w:smartTag>
      <w:r w:rsidRPr="00517708">
        <w:rPr>
          <w:rFonts w:ascii="Verdana" w:hAnsi="Verdana" w:cs="Tahoma"/>
          <w:sz w:val="16"/>
          <w:szCs w:val="16"/>
        </w:rPr>
        <w:t xml:space="preserve">, el rendimiento estimado es de </w:t>
      </w:r>
      <w:smartTag w:uri="urn:schemas-microsoft-com:office:smarttags" w:element="metricconverter">
        <w:smartTagPr>
          <w:attr w:name="ProductID" w:val="300 Kg"/>
        </w:smartTagPr>
        <w:r w:rsidRPr="00517708">
          <w:rPr>
            <w:rFonts w:ascii="Verdana" w:hAnsi="Verdana" w:cs="Tahoma"/>
            <w:sz w:val="16"/>
            <w:szCs w:val="16"/>
          </w:rPr>
          <w:t>8 Kg</w:t>
        </w:r>
      </w:smartTag>
      <w:r w:rsidRPr="00517708">
        <w:rPr>
          <w:rFonts w:ascii="Verdana" w:hAnsi="Verdana" w:cs="Tahoma"/>
          <w:sz w:val="16"/>
          <w:szCs w:val="16"/>
        </w:rPr>
        <w:t>./m</w:t>
      </w:r>
      <w:r w:rsidRPr="00517708">
        <w:rPr>
          <w:rFonts w:ascii="Verdana" w:hAnsi="Verdana" w:cs="Tahoma"/>
          <w:sz w:val="16"/>
          <w:szCs w:val="16"/>
          <w:vertAlign w:val="superscript"/>
        </w:rPr>
        <w:t>2</w:t>
      </w:r>
      <w:r>
        <w:rPr>
          <w:rFonts w:ascii="Verdana" w:hAnsi="Verdana" w:cs="Tahoma"/>
          <w:sz w:val="16"/>
          <w:szCs w:val="16"/>
        </w:rPr>
        <w:t>.</w:t>
      </w:r>
    </w:p>
    <w:p w:rsidR="002601DA" w:rsidRDefault="002601DA" w:rsidP="0004191F">
      <w:pPr>
        <w:rPr>
          <w:rFonts w:ascii="Verdana" w:hAnsi="Verdana" w:cs="Tahoma"/>
          <w:sz w:val="16"/>
          <w:szCs w:val="20"/>
        </w:rPr>
      </w:pPr>
    </w:p>
    <w:p w:rsidR="002601DA" w:rsidRDefault="002601DA" w:rsidP="0004191F">
      <w:pPr>
        <w:rPr>
          <w:rFonts w:ascii="Verdana" w:hAnsi="Verdana" w:cs="Tahoma"/>
          <w:sz w:val="16"/>
          <w:szCs w:val="20"/>
        </w:rPr>
      </w:pPr>
    </w:p>
    <w:p w:rsidR="002601DA" w:rsidRDefault="002601DA" w:rsidP="0004191F">
      <w:pPr>
        <w:rPr>
          <w:rFonts w:ascii="Verdana" w:hAnsi="Verdana" w:cs="Tahoma"/>
          <w:sz w:val="16"/>
          <w:szCs w:val="20"/>
        </w:rPr>
        <w:sectPr w:rsidR="002601DA" w:rsidSect="0004191F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2601DA" w:rsidRDefault="002601DA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2601DA" w:rsidRPr="00833CB0" w:rsidRDefault="002601DA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833CB0">
        <w:rPr>
          <w:rFonts w:ascii="Verdana" w:hAnsi="Verdana" w:cs="Tahoma"/>
          <w:b/>
          <w:color w:val="003399"/>
          <w:sz w:val="18"/>
          <w:szCs w:val="20"/>
        </w:rPr>
        <w:t>Características generales</w:t>
      </w:r>
    </w:p>
    <w:p w:rsidR="002601DA" w:rsidRDefault="002601DA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4489"/>
      </w:tblGrid>
      <w:tr w:rsidR="002601DA" w:rsidTr="00E041FB">
        <w:trPr>
          <w:jc w:val="center"/>
        </w:trPr>
        <w:tc>
          <w:tcPr>
            <w:tcW w:w="2383" w:type="dxa"/>
            <w:shd w:val="clear" w:color="auto" w:fill="D9D9D9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Olor</w:t>
            </w:r>
          </w:p>
        </w:tc>
        <w:tc>
          <w:tcPr>
            <w:tcW w:w="4489" w:type="dxa"/>
            <w:shd w:val="clear" w:color="auto" w:fill="D9D9D9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2601DA" w:rsidTr="00E041FB">
        <w:trPr>
          <w:jc w:val="center"/>
        </w:trPr>
        <w:tc>
          <w:tcPr>
            <w:tcW w:w="2383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4489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 estándar, otros a solicitud</w:t>
            </w:r>
          </w:p>
        </w:tc>
      </w:tr>
      <w:tr w:rsidR="002601DA" w:rsidTr="00E041FB">
        <w:trPr>
          <w:jc w:val="center"/>
        </w:trPr>
        <w:tc>
          <w:tcPr>
            <w:tcW w:w="2383" w:type="dxa"/>
            <w:shd w:val="clear" w:color="auto" w:fill="D9D9D9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4489" w:type="dxa"/>
            <w:shd w:val="clear" w:color="auto" w:fill="D9D9D9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Liso, semibrillante</w:t>
            </w:r>
          </w:p>
        </w:tc>
      </w:tr>
      <w:tr w:rsidR="002601DA" w:rsidTr="00E041FB">
        <w:trPr>
          <w:jc w:val="center"/>
        </w:trPr>
        <w:tc>
          <w:tcPr>
            <w:tcW w:w="2383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4489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2601DA" w:rsidTr="00E041FB">
        <w:trPr>
          <w:jc w:val="center"/>
        </w:trPr>
        <w:tc>
          <w:tcPr>
            <w:tcW w:w="2383" w:type="dxa"/>
            <w:shd w:val="clear" w:color="auto" w:fill="D9D9D9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E041FB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23°C</w:t>
              </w:r>
            </w:smartTag>
          </w:p>
        </w:tc>
        <w:tc>
          <w:tcPr>
            <w:tcW w:w="4489" w:type="dxa"/>
            <w:shd w:val="clear" w:color="auto" w:fill="D9D9D9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a) 8 horas para transito peatonal</w:t>
            </w:r>
          </w:p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b) 24 horas para trafico pesado</w:t>
            </w:r>
          </w:p>
        </w:tc>
      </w:tr>
      <w:tr w:rsidR="002601DA" w:rsidTr="00E041FB">
        <w:trPr>
          <w:jc w:val="center"/>
        </w:trPr>
        <w:tc>
          <w:tcPr>
            <w:tcW w:w="2383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4489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2601DA" w:rsidTr="00E041FB">
        <w:trPr>
          <w:jc w:val="center"/>
        </w:trPr>
        <w:tc>
          <w:tcPr>
            <w:tcW w:w="2383" w:type="dxa"/>
            <w:shd w:val="clear" w:color="auto" w:fill="D9D9D9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ind w:left="708" w:hanging="708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4489" w:type="dxa"/>
            <w:shd w:val="clear" w:color="auto" w:fill="D9D9D9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2601DA" w:rsidRDefault="002601DA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2601DA" w:rsidRDefault="002601DA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2601DA" w:rsidRPr="00833CB0" w:rsidRDefault="002601DA" w:rsidP="00AC3111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833CB0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2601DA" w:rsidRDefault="002601DA" w:rsidP="0004191F">
      <w:pPr>
        <w:rPr>
          <w:rFonts w:ascii="Verdana" w:hAnsi="Verdana" w:cs="Tahoma"/>
          <w:sz w:val="16"/>
          <w:szCs w:val="20"/>
        </w:rPr>
      </w:pPr>
    </w:p>
    <w:tbl>
      <w:tblPr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8"/>
        <w:gridCol w:w="1950"/>
        <w:gridCol w:w="1740"/>
      </w:tblGrid>
      <w:tr w:rsidR="002601DA" w:rsidRPr="00833CB0" w:rsidTr="00E041FB">
        <w:trPr>
          <w:jc w:val="center"/>
        </w:trPr>
        <w:tc>
          <w:tcPr>
            <w:tcW w:w="2548" w:type="dxa"/>
            <w:shd w:val="clear" w:color="auto" w:fill="6EBB1F"/>
          </w:tcPr>
          <w:p w:rsidR="002601DA" w:rsidRPr="00E041FB" w:rsidRDefault="002601DA" w:rsidP="00E041FB">
            <w:pPr>
              <w:spacing w:before="20" w:after="20"/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E041FB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2601DA" w:rsidRPr="00E041FB" w:rsidRDefault="002601DA" w:rsidP="00E041FB">
            <w:pPr>
              <w:spacing w:before="20" w:after="20"/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E041FB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2601DA" w:rsidRPr="00E041FB" w:rsidRDefault="002601DA" w:rsidP="00E041FB">
            <w:pPr>
              <w:spacing w:before="20" w:after="20"/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E041FB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2601DA" w:rsidRPr="0004191F" w:rsidTr="00E041FB">
        <w:trPr>
          <w:jc w:val="center"/>
        </w:trPr>
        <w:tc>
          <w:tcPr>
            <w:tcW w:w="2548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579-68</w:t>
            </w:r>
          </w:p>
        </w:tc>
        <w:tc>
          <w:tcPr>
            <w:tcW w:w="1740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E041FB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850 Kg</w:t>
              </w:r>
            </w:smartTag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2601DA" w:rsidRPr="0004191F" w:rsidTr="00E041FB">
        <w:trPr>
          <w:jc w:val="center"/>
        </w:trPr>
        <w:tc>
          <w:tcPr>
            <w:tcW w:w="2548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307-61</w:t>
            </w:r>
          </w:p>
        </w:tc>
        <w:tc>
          <w:tcPr>
            <w:tcW w:w="1740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E041FB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150 Kg</w:t>
              </w:r>
            </w:smartTag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2601DA" w:rsidRPr="0004191F" w:rsidTr="00E041FB">
        <w:trPr>
          <w:jc w:val="center"/>
        </w:trPr>
        <w:tc>
          <w:tcPr>
            <w:tcW w:w="2548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580-68</w:t>
            </w:r>
          </w:p>
        </w:tc>
        <w:tc>
          <w:tcPr>
            <w:tcW w:w="1740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E041FB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300 Kg</w:t>
              </w:r>
            </w:smartTag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2601DA" w:rsidRPr="0004191F" w:rsidTr="00E041FB">
        <w:trPr>
          <w:jc w:val="center"/>
        </w:trPr>
        <w:tc>
          <w:tcPr>
            <w:tcW w:w="2548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2601DA" w:rsidRPr="0004191F" w:rsidTr="00E041FB">
        <w:trPr>
          <w:jc w:val="center"/>
        </w:trPr>
        <w:tc>
          <w:tcPr>
            <w:tcW w:w="2548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2601DA" w:rsidRPr="0004191F" w:rsidTr="00E041FB">
        <w:trPr>
          <w:jc w:val="center"/>
        </w:trPr>
        <w:tc>
          <w:tcPr>
            <w:tcW w:w="2548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F2F2F2"/>
          </w:tcPr>
          <w:p w:rsidR="002601DA" w:rsidRPr="00E041FB" w:rsidRDefault="002601DA" w:rsidP="00E041FB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041F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2601DA" w:rsidRPr="00F7682A" w:rsidRDefault="002601DA" w:rsidP="0004191F">
      <w:pPr>
        <w:rPr>
          <w:rFonts w:ascii="Verdana" w:hAnsi="Verdana" w:cs="Tahoma"/>
          <w:sz w:val="16"/>
          <w:szCs w:val="20"/>
        </w:rPr>
      </w:pPr>
    </w:p>
    <w:p w:rsidR="002601DA" w:rsidRDefault="002601DA">
      <w:pPr>
        <w:sectPr w:rsidR="002601DA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2601DA" w:rsidRDefault="002601DA">
      <w:bookmarkStart w:id="0" w:name="_GoBack"/>
    </w:p>
    <w:p w:rsidR="002601DA" w:rsidRDefault="002601DA" w:rsidP="0004191F">
      <w:pPr>
        <w:rPr>
          <w:rFonts w:ascii="Verdana" w:hAnsi="Verdana" w:cs="Tahoma"/>
          <w:b/>
          <w:bCs/>
          <w:sz w:val="16"/>
          <w:szCs w:val="20"/>
          <w:u w:val="single"/>
        </w:rPr>
        <w:sectPr w:rsidR="002601DA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bookmarkEnd w:id="0"/>
    <w:p w:rsidR="002601DA" w:rsidRDefault="002601DA" w:rsidP="004055F7"/>
    <w:sectPr w:rsidR="002601DA" w:rsidSect="004055F7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50" w:rsidRDefault="00247F50" w:rsidP="00AC3111">
      <w:r>
        <w:separator/>
      </w:r>
    </w:p>
  </w:endnote>
  <w:endnote w:type="continuationSeparator" w:id="0">
    <w:p w:rsidR="00247F50" w:rsidRDefault="00247F50" w:rsidP="00AC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1DA" w:rsidRPr="00AC3111" w:rsidRDefault="002601DA" w:rsidP="00AC3111">
    <w:pPr>
      <w:pStyle w:val="Footer"/>
      <w:jc w:val="right"/>
      <w:rPr>
        <w:rFonts w:ascii="Verdana" w:hAnsi="Verdana"/>
        <w:color w:val="595959"/>
        <w:sz w:val="16"/>
      </w:rPr>
    </w:pPr>
    <w:r w:rsidRPr="00AC3111">
      <w:rPr>
        <w:rFonts w:ascii="Verdana" w:hAnsi="Verdana"/>
        <w:color w:val="595959"/>
        <w:sz w:val="16"/>
      </w:rPr>
      <w:t xml:space="preserve"> </w:t>
    </w:r>
    <w:r w:rsidR="00EE193A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PAGE</w:instrText>
    </w:r>
    <w:r w:rsidR="00EE193A" w:rsidRPr="00AC3111">
      <w:rPr>
        <w:rFonts w:ascii="Verdana" w:hAnsi="Verdana"/>
        <w:b/>
        <w:color w:val="595959"/>
        <w:sz w:val="16"/>
      </w:rPr>
      <w:fldChar w:fldCharType="separate"/>
    </w:r>
    <w:r w:rsidR="00517D2C">
      <w:rPr>
        <w:rFonts w:ascii="Verdana" w:hAnsi="Verdana"/>
        <w:b/>
        <w:noProof/>
        <w:color w:val="595959"/>
        <w:sz w:val="16"/>
      </w:rPr>
      <w:t>2</w:t>
    </w:r>
    <w:r w:rsidR="00EE193A" w:rsidRPr="00AC3111">
      <w:rPr>
        <w:rFonts w:ascii="Verdana" w:hAnsi="Verdana"/>
        <w:b/>
        <w:color w:val="595959"/>
        <w:sz w:val="16"/>
      </w:rPr>
      <w:fldChar w:fldCharType="end"/>
    </w:r>
    <w:r w:rsidRPr="00AC3111">
      <w:rPr>
        <w:rFonts w:ascii="Verdana" w:hAnsi="Verdana"/>
        <w:color w:val="595959"/>
        <w:sz w:val="16"/>
      </w:rPr>
      <w:t xml:space="preserve"> de </w:t>
    </w:r>
    <w:r w:rsidR="00EE193A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NUMPAGES</w:instrText>
    </w:r>
    <w:r w:rsidR="00EE193A" w:rsidRPr="00AC3111">
      <w:rPr>
        <w:rFonts w:ascii="Verdana" w:hAnsi="Verdana"/>
        <w:b/>
        <w:color w:val="595959"/>
        <w:sz w:val="16"/>
      </w:rPr>
      <w:fldChar w:fldCharType="separate"/>
    </w:r>
    <w:r w:rsidR="00517D2C">
      <w:rPr>
        <w:rFonts w:ascii="Verdana" w:hAnsi="Verdana"/>
        <w:b/>
        <w:noProof/>
        <w:color w:val="595959"/>
        <w:sz w:val="16"/>
      </w:rPr>
      <w:t>2</w:t>
    </w:r>
    <w:r w:rsidR="00EE193A" w:rsidRPr="00AC3111">
      <w:rPr>
        <w:rFonts w:ascii="Verdana" w:hAnsi="Verdana"/>
        <w:b/>
        <w:color w:val="595959"/>
        <w:sz w:val="16"/>
      </w:rPr>
      <w:fldChar w:fldCharType="end"/>
    </w:r>
  </w:p>
  <w:p w:rsidR="002601DA" w:rsidRDefault="002601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50" w:rsidRDefault="00247F50" w:rsidP="00AC3111">
      <w:r>
        <w:separator/>
      </w:r>
    </w:p>
  </w:footnote>
  <w:footnote w:type="continuationSeparator" w:id="0">
    <w:p w:rsidR="00247F50" w:rsidRDefault="00247F50" w:rsidP="00AC3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1E0" w:firstRow="1" w:lastRow="1" w:firstColumn="1" w:lastColumn="1" w:noHBand="0" w:noVBand="0"/>
    </w:tblPr>
    <w:tblGrid>
      <w:gridCol w:w="2877"/>
      <w:gridCol w:w="6177"/>
    </w:tblGrid>
    <w:tr w:rsidR="002601DA" w:rsidTr="00E041FB">
      <w:trPr>
        <w:trHeight w:val="280"/>
      </w:trPr>
      <w:tc>
        <w:tcPr>
          <w:tcW w:w="3085" w:type="dxa"/>
          <w:vMerge w:val="restart"/>
          <w:vAlign w:val="center"/>
        </w:tcPr>
        <w:p w:rsidR="002601DA" w:rsidRPr="00E041FB" w:rsidRDefault="00247F50" w:rsidP="00E041FB">
          <w:pPr>
            <w:jc w:val="center"/>
          </w:pPr>
          <w:r>
            <w:rPr>
              <w:noProof/>
              <w:lang w:eastAsia="es-MX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 Imagen" o:spid="_x0000_i1025" type="#_x0000_t75" alt="Logopeque.jpg" style="width:74.05pt;height:46.2pt;visibility:visible">
                <v:imagedata r:id="rId1" o:title=""/>
              </v:shape>
            </w:pict>
          </w:r>
        </w:p>
      </w:tc>
      <w:tc>
        <w:tcPr>
          <w:tcW w:w="7029" w:type="dxa"/>
          <w:shd w:val="clear" w:color="auto" w:fill="6EBB1F"/>
        </w:tcPr>
        <w:p w:rsidR="002601DA" w:rsidRPr="00E041FB" w:rsidRDefault="002601DA" w:rsidP="00E041FB">
          <w:pPr>
            <w:spacing w:before="120" w:after="120"/>
            <w:jc w:val="center"/>
            <w:rPr>
              <w:rFonts w:ascii="Verdana" w:hAnsi="Verdana"/>
              <w:color w:val="FFFFFF"/>
              <w:sz w:val="20"/>
            </w:rPr>
          </w:pPr>
          <w:r w:rsidRPr="00E041FB">
            <w:rPr>
              <w:rFonts w:ascii="Verdana" w:hAnsi="Verdana"/>
              <w:b/>
              <w:color w:val="FFFFFF"/>
              <w:sz w:val="20"/>
              <w:szCs w:val="22"/>
            </w:rPr>
            <w:t>Hojas Técnicas de Productos</w:t>
          </w:r>
        </w:p>
      </w:tc>
    </w:tr>
    <w:tr w:rsidR="002601DA" w:rsidTr="00E041FB">
      <w:trPr>
        <w:trHeight w:val="510"/>
      </w:trPr>
      <w:tc>
        <w:tcPr>
          <w:tcW w:w="3085" w:type="dxa"/>
          <w:vMerge/>
        </w:tcPr>
        <w:p w:rsidR="002601DA" w:rsidRPr="00E041FB" w:rsidRDefault="002601DA" w:rsidP="00E041FB">
          <w:pPr>
            <w:jc w:val="center"/>
          </w:pPr>
        </w:p>
      </w:tc>
      <w:tc>
        <w:tcPr>
          <w:tcW w:w="7029" w:type="dxa"/>
          <w:vAlign w:val="center"/>
        </w:tcPr>
        <w:p w:rsidR="002601DA" w:rsidRPr="00E041FB" w:rsidRDefault="002601DA" w:rsidP="00E041FB">
          <w:pPr>
            <w:jc w:val="center"/>
            <w:rPr>
              <w:rFonts w:ascii="Verdana" w:hAnsi="Verdana"/>
              <w:color w:val="003399"/>
            </w:rPr>
          </w:pPr>
          <w:r w:rsidRPr="00E041FB">
            <w:rPr>
              <w:rFonts w:ascii="Verdana" w:hAnsi="Verdana"/>
              <w:b/>
              <w:bCs/>
              <w:color w:val="003399"/>
              <w:sz w:val="20"/>
              <w:szCs w:val="28"/>
            </w:rPr>
            <w:t>E-POCAST AD</w:t>
          </w:r>
        </w:p>
      </w:tc>
    </w:tr>
  </w:tbl>
  <w:p w:rsidR="002601DA" w:rsidRDefault="002601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3" w15:restartNumberingAfterBreak="0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91F"/>
    <w:rsid w:val="00006320"/>
    <w:rsid w:val="0004191F"/>
    <w:rsid w:val="00050D9D"/>
    <w:rsid w:val="00086D3C"/>
    <w:rsid w:val="000A6251"/>
    <w:rsid w:val="000A7545"/>
    <w:rsid w:val="0014626D"/>
    <w:rsid w:val="00154D88"/>
    <w:rsid w:val="001D45D5"/>
    <w:rsid w:val="001F597E"/>
    <w:rsid w:val="00247F50"/>
    <w:rsid w:val="002571A4"/>
    <w:rsid w:val="002601DA"/>
    <w:rsid w:val="002776FA"/>
    <w:rsid w:val="0028546F"/>
    <w:rsid w:val="00296BB9"/>
    <w:rsid w:val="002A4AA2"/>
    <w:rsid w:val="002F4BC2"/>
    <w:rsid w:val="00354F74"/>
    <w:rsid w:val="00374D55"/>
    <w:rsid w:val="004055F7"/>
    <w:rsid w:val="004352E1"/>
    <w:rsid w:val="0050222B"/>
    <w:rsid w:val="005041EB"/>
    <w:rsid w:val="00517708"/>
    <w:rsid w:val="00517D2C"/>
    <w:rsid w:val="00522803"/>
    <w:rsid w:val="00522D53"/>
    <w:rsid w:val="005576B0"/>
    <w:rsid w:val="005716B5"/>
    <w:rsid w:val="005868B8"/>
    <w:rsid w:val="005C4E0D"/>
    <w:rsid w:val="006E2DC6"/>
    <w:rsid w:val="00726DC3"/>
    <w:rsid w:val="007833D1"/>
    <w:rsid w:val="00796268"/>
    <w:rsid w:val="00833CB0"/>
    <w:rsid w:val="0089008B"/>
    <w:rsid w:val="008A2A29"/>
    <w:rsid w:val="008D00D0"/>
    <w:rsid w:val="008D78F3"/>
    <w:rsid w:val="00910A68"/>
    <w:rsid w:val="0092460A"/>
    <w:rsid w:val="009521BD"/>
    <w:rsid w:val="00967FA1"/>
    <w:rsid w:val="009916B9"/>
    <w:rsid w:val="00A06E9E"/>
    <w:rsid w:val="00AC3111"/>
    <w:rsid w:val="00AF572B"/>
    <w:rsid w:val="00B33242"/>
    <w:rsid w:val="00B963E5"/>
    <w:rsid w:val="00BE2B40"/>
    <w:rsid w:val="00D10524"/>
    <w:rsid w:val="00DC0826"/>
    <w:rsid w:val="00E041FB"/>
    <w:rsid w:val="00E448A3"/>
    <w:rsid w:val="00E93C53"/>
    <w:rsid w:val="00EE193A"/>
    <w:rsid w:val="00EE7ACE"/>
    <w:rsid w:val="00EF591D"/>
    <w:rsid w:val="00F7682A"/>
    <w:rsid w:val="00F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A6578DA6-D19D-419A-A7B7-F221D87A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1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1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uiPriority w:val="99"/>
    <w:rsid w:val="0004191F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AC3111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locked/>
    <w:rsid w:val="00AC31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locked/>
    <w:rsid w:val="00AC31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1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924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iestrada</dc:creator>
  <cp:keywords/>
  <dc:description/>
  <cp:lastModifiedBy>username</cp:lastModifiedBy>
  <cp:revision>18</cp:revision>
  <cp:lastPrinted>2008-12-17T22:42:00Z</cp:lastPrinted>
  <dcterms:created xsi:type="dcterms:W3CDTF">2008-07-29T23:56:00Z</dcterms:created>
  <dcterms:modified xsi:type="dcterms:W3CDTF">2015-10-02T17:45:00Z</dcterms:modified>
</cp:coreProperties>
</file>