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B28" w:rsidRPr="00D93A53" w:rsidRDefault="00AA3B28" w:rsidP="000360B4">
      <w:pPr>
        <w:pBdr>
          <w:bottom w:val="single" w:sz="4" w:space="1" w:color="auto"/>
        </w:pBdr>
        <w:rPr>
          <w:rFonts w:ascii="Verdana" w:hAnsi="Verdana"/>
          <w:b/>
          <w:bCs/>
          <w:color w:val="003399"/>
          <w:sz w:val="18"/>
          <w:szCs w:val="16"/>
        </w:rPr>
      </w:pPr>
      <w:r w:rsidRPr="00D93A53">
        <w:rPr>
          <w:rFonts w:ascii="Verdana" w:hAnsi="Verdana"/>
          <w:b/>
          <w:bCs/>
          <w:color w:val="003399"/>
          <w:sz w:val="18"/>
          <w:szCs w:val="16"/>
        </w:rPr>
        <w:t>Descripción</w:t>
      </w:r>
    </w:p>
    <w:p w:rsidR="00AA3B28" w:rsidRPr="005B5DF8" w:rsidRDefault="00AA3B28" w:rsidP="000360B4">
      <w:pPr>
        <w:rPr>
          <w:rFonts w:ascii="Verdana" w:hAnsi="Verdana"/>
          <w:sz w:val="16"/>
          <w:szCs w:val="16"/>
        </w:rPr>
      </w:pPr>
      <w:r w:rsidRPr="005B5DF8">
        <w:rPr>
          <w:rFonts w:ascii="Verdana" w:hAnsi="Verdana"/>
          <w:sz w:val="16"/>
          <w:szCs w:val="16"/>
        </w:rPr>
        <w:t xml:space="preserve">E-POCAST S es un recubrimiento de dos componentes formulado a base de resinas </w:t>
      </w:r>
      <w:proofErr w:type="spellStart"/>
      <w:r w:rsidRPr="005B5DF8">
        <w:rPr>
          <w:rFonts w:ascii="Verdana" w:hAnsi="Verdana"/>
          <w:sz w:val="16"/>
          <w:szCs w:val="16"/>
        </w:rPr>
        <w:t>epóxicas</w:t>
      </w:r>
      <w:proofErr w:type="spellEnd"/>
      <w:r w:rsidRPr="005B5DF8">
        <w:rPr>
          <w:rFonts w:ascii="Verdana" w:hAnsi="Verdana"/>
          <w:sz w:val="16"/>
          <w:szCs w:val="16"/>
        </w:rPr>
        <w:t xml:space="preserve"> 100% sólidos, se puede aplicar en espesores de </w:t>
      </w:r>
      <w:smartTag w:uri="urn:schemas-microsoft-com:office:smarttags" w:element="metricconverter">
        <w:smartTagPr>
          <w:attr w:name="ProductID" w:val="0.5 a"/>
        </w:smartTagPr>
        <w:r w:rsidRPr="005B5DF8">
          <w:rPr>
            <w:rFonts w:ascii="Verdana" w:hAnsi="Verdana"/>
            <w:sz w:val="16"/>
            <w:szCs w:val="16"/>
          </w:rPr>
          <w:t>0.5 a</w:t>
        </w:r>
      </w:smartTag>
      <w:r w:rsidRPr="005B5DF8">
        <w:rPr>
          <w:rFonts w:ascii="Verdana" w:hAnsi="Verdana"/>
          <w:sz w:val="16"/>
          <w:szCs w:val="16"/>
        </w:rPr>
        <w:t xml:space="preserve"> </w:t>
      </w:r>
      <w:smartTag w:uri="urn:schemas-microsoft-com:office:smarttags" w:element="metricconverter">
        <w:smartTagPr>
          <w:attr w:name="ProductID" w:val="1.0 mm"/>
        </w:smartTagPr>
        <w:r w:rsidRPr="005B5DF8">
          <w:rPr>
            <w:rFonts w:ascii="Verdana" w:hAnsi="Verdana"/>
            <w:sz w:val="16"/>
            <w:szCs w:val="16"/>
          </w:rPr>
          <w:t>1.0 mm</w:t>
        </w:r>
      </w:smartTag>
      <w:r w:rsidRPr="005B5DF8">
        <w:rPr>
          <w:rFonts w:ascii="Verdana" w:hAnsi="Verdana"/>
          <w:sz w:val="16"/>
          <w:szCs w:val="16"/>
        </w:rPr>
        <w:t xml:space="preserve">. Su acabado puede ser liso, </w:t>
      </w:r>
      <w:proofErr w:type="spellStart"/>
      <w:r w:rsidRPr="005B5DF8">
        <w:rPr>
          <w:rFonts w:ascii="Verdana" w:hAnsi="Verdana"/>
          <w:sz w:val="16"/>
          <w:szCs w:val="16"/>
        </w:rPr>
        <w:t>antiderrapante</w:t>
      </w:r>
      <w:proofErr w:type="spellEnd"/>
      <w:r w:rsidRPr="005B5DF8">
        <w:rPr>
          <w:rFonts w:ascii="Verdana" w:hAnsi="Verdana"/>
          <w:sz w:val="16"/>
          <w:szCs w:val="16"/>
        </w:rPr>
        <w:t xml:space="preserve"> o cáscara de naranja, es ampliamente utilizado en áreas de almacenaje, distribución y manufactura en donde el piso de concreto se encuentra en óptimas condiciones y se desea recubrir para su protección.</w:t>
      </w:r>
    </w:p>
    <w:p w:rsidR="00AA3B28" w:rsidRPr="005B5DF8" w:rsidRDefault="00AA3B28" w:rsidP="000360B4">
      <w:pPr>
        <w:rPr>
          <w:rFonts w:ascii="Verdana" w:hAnsi="Verdana"/>
          <w:sz w:val="16"/>
          <w:szCs w:val="16"/>
        </w:rPr>
      </w:pPr>
    </w:p>
    <w:p w:rsidR="00AA3B28" w:rsidRPr="00D93A53" w:rsidRDefault="00AA3B28" w:rsidP="000360B4">
      <w:pPr>
        <w:pBdr>
          <w:bottom w:val="single" w:sz="4" w:space="1" w:color="auto"/>
        </w:pBdr>
        <w:rPr>
          <w:rFonts w:ascii="Verdana" w:hAnsi="Verdana"/>
          <w:b/>
          <w:bCs/>
          <w:color w:val="003399"/>
          <w:sz w:val="18"/>
          <w:szCs w:val="16"/>
        </w:rPr>
      </w:pPr>
      <w:r w:rsidRPr="00D93A53">
        <w:rPr>
          <w:rFonts w:ascii="Verdana" w:hAnsi="Verdana"/>
          <w:b/>
          <w:bCs/>
          <w:color w:val="003399"/>
          <w:sz w:val="18"/>
          <w:szCs w:val="16"/>
        </w:rPr>
        <w:t>Beneficios</w:t>
      </w:r>
    </w:p>
    <w:p w:rsidR="00AA3B28" w:rsidRPr="005B5DF8" w:rsidRDefault="00AA3B28" w:rsidP="000360B4">
      <w:pPr>
        <w:numPr>
          <w:ilvl w:val="0"/>
          <w:numId w:val="1"/>
        </w:numPr>
        <w:tabs>
          <w:tab w:val="clear" w:pos="-8640"/>
          <w:tab w:val="left" w:pos="720"/>
        </w:tabs>
        <w:ind w:left="720"/>
        <w:rPr>
          <w:rFonts w:ascii="Verdana" w:hAnsi="Verdana"/>
          <w:sz w:val="16"/>
          <w:szCs w:val="16"/>
        </w:rPr>
      </w:pPr>
      <w:r w:rsidRPr="005B5DF8">
        <w:rPr>
          <w:rFonts w:ascii="Verdana" w:hAnsi="Verdana"/>
          <w:sz w:val="16"/>
          <w:szCs w:val="16"/>
        </w:rPr>
        <w:t>Libre de olor</w:t>
      </w:r>
    </w:p>
    <w:p w:rsidR="00AA3B28" w:rsidRPr="005B5DF8" w:rsidRDefault="00AA3B28" w:rsidP="000360B4">
      <w:pPr>
        <w:numPr>
          <w:ilvl w:val="0"/>
          <w:numId w:val="1"/>
        </w:numPr>
        <w:tabs>
          <w:tab w:val="clear" w:pos="-8640"/>
          <w:tab w:val="left" w:pos="720"/>
        </w:tabs>
        <w:ind w:left="720"/>
        <w:rPr>
          <w:rFonts w:ascii="Verdana" w:hAnsi="Verdana"/>
          <w:sz w:val="16"/>
          <w:szCs w:val="16"/>
        </w:rPr>
      </w:pPr>
      <w:r w:rsidRPr="005B5DF8">
        <w:rPr>
          <w:rFonts w:ascii="Verdana" w:hAnsi="Verdana"/>
          <w:sz w:val="16"/>
          <w:szCs w:val="16"/>
        </w:rPr>
        <w:t>Alcanza los estándares de USDA, FDA, OSHA</w:t>
      </w:r>
    </w:p>
    <w:p w:rsidR="00AA3B28" w:rsidRPr="005B5DF8" w:rsidRDefault="00AA3B28" w:rsidP="000360B4">
      <w:pPr>
        <w:numPr>
          <w:ilvl w:val="0"/>
          <w:numId w:val="1"/>
        </w:numPr>
        <w:tabs>
          <w:tab w:val="clear" w:pos="-8640"/>
          <w:tab w:val="left" w:pos="720"/>
        </w:tabs>
        <w:ind w:left="720"/>
        <w:rPr>
          <w:rFonts w:ascii="Verdana" w:hAnsi="Verdana"/>
          <w:sz w:val="16"/>
          <w:szCs w:val="16"/>
        </w:rPr>
      </w:pPr>
      <w:r w:rsidRPr="005B5DF8">
        <w:rPr>
          <w:rFonts w:ascii="Verdana" w:hAnsi="Verdana"/>
          <w:sz w:val="16"/>
          <w:szCs w:val="16"/>
        </w:rPr>
        <w:t xml:space="preserve">Alta adherencia </w:t>
      </w:r>
    </w:p>
    <w:p w:rsidR="00AA3B28" w:rsidRPr="005B5DF8" w:rsidRDefault="00AA3B28" w:rsidP="000360B4">
      <w:pPr>
        <w:numPr>
          <w:ilvl w:val="0"/>
          <w:numId w:val="1"/>
        </w:numPr>
        <w:tabs>
          <w:tab w:val="clear" w:pos="-8640"/>
          <w:tab w:val="left" w:pos="720"/>
        </w:tabs>
        <w:ind w:left="720"/>
        <w:rPr>
          <w:rFonts w:ascii="Verdana" w:hAnsi="Verdana"/>
          <w:sz w:val="16"/>
          <w:szCs w:val="16"/>
        </w:rPr>
      </w:pPr>
      <w:r w:rsidRPr="005B5DF8">
        <w:rPr>
          <w:rFonts w:ascii="Verdana" w:hAnsi="Verdana"/>
          <w:sz w:val="16"/>
          <w:szCs w:val="16"/>
        </w:rPr>
        <w:t>Resistencia química media</w:t>
      </w:r>
    </w:p>
    <w:p w:rsidR="00AA3B28" w:rsidRPr="005B5DF8" w:rsidRDefault="00AA3B28" w:rsidP="000360B4">
      <w:pPr>
        <w:numPr>
          <w:ilvl w:val="0"/>
          <w:numId w:val="1"/>
        </w:numPr>
        <w:tabs>
          <w:tab w:val="clear" w:pos="-8640"/>
          <w:tab w:val="left" w:pos="720"/>
        </w:tabs>
        <w:ind w:left="720"/>
        <w:rPr>
          <w:rFonts w:ascii="Verdana" w:hAnsi="Verdana"/>
          <w:sz w:val="16"/>
          <w:szCs w:val="16"/>
        </w:rPr>
      </w:pPr>
      <w:r w:rsidRPr="005B5DF8">
        <w:rPr>
          <w:rFonts w:ascii="Verdana" w:hAnsi="Verdana"/>
          <w:sz w:val="16"/>
          <w:szCs w:val="16"/>
        </w:rPr>
        <w:t>Fácil mantenimiento</w:t>
      </w:r>
    </w:p>
    <w:p w:rsidR="00AA3B28" w:rsidRPr="005B5DF8" w:rsidRDefault="00AA3B28" w:rsidP="000360B4">
      <w:pPr>
        <w:rPr>
          <w:rFonts w:ascii="Verdana" w:hAnsi="Verdana"/>
          <w:sz w:val="16"/>
          <w:szCs w:val="16"/>
        </w:rPr>
      </w:pPr>
    </w:p>
    <w:p w:rsidR="00AA3B28" w:rsidRPr="00D93A53" w:rsidRDefault="00AA3B28" w:rsidP="000360B4">
      <w:pPr>
        <w:pBdr>
          <w:bottom w:val="single" w:sz="4" w:space="1" w:color="auto"/>
        </w:pBdr>
        <w:rPr>
          <w:rFonts w:ascii="Verdana" w:hAnsi="Verdana"/>
          <w:b/>
          <w:bCs/>
          <w:color w:val="003399"/>
          <w:sz w:val="18"/>
          <w:szCs w:val="16"/>
        </w:rPr>
      </w:pPr>
      <w:r w:rsidRPr="00D93A53">
        <w:rPr>
          <w:rFonts w:ascii="Verdana" w:hAnsi="Verdana"/>
          <w:b/>
          <w:bCs/>
          <w:color w:val="003399"/>
          <w:sz w:val="18"/>
          <w:szCs w:val="16"/>
        </w:rPr>
        <w:t>Colores</w:t>
      </w:r>
    </w:p>
    <w:p w:rsidR="00AA3B28" w:rsidRPr="005B5DF8" w:rsidRDefault="00E7630C" w:rsidP="000360B4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E-POCAST S está disponible en colores está</w:t>
      </w:r>
      <w:r w:rsidR="00AA3B28" w:rsidRPr="005B5DF8">
        <w:rPr>
          <w:rFonts w:ascii="Verdana" w:hAnsi="Verdana"/>
          <w:sz w:val="16"/>
          <w:szCs w:val="16"/>
        </w:rPr>
        <w:t>ndar utilizando las pastas pigmentarias E-POCAST otros colores a solicitud.</w:t>
      </w:r>
    </w:p>
    <w:p w:rsidR="00AA3B28" w:rsidRPr="005B5DF8" w:rsidRDefault="00AA3B28" w:rsidP="000360B4">
      <w:pPr>
        <w:rPr>
          <w:rFonts w:ascii="Verdana" w:hAnsi="Verdana"/>
          <w:sz w:val="16"/>
          <w:szCs w:val="16"/>
        </w:rPr>
      </w:pPr>
    </w:p>
    <w:p w:rsidR="00AA3B28" w:rsidRPr="00D93A53" w:rsidRDefault="00AA3B28" w:rsidP="000360B4">
      <w:pPr>
        <w:pBdr>
          <w:bottom w:val="single" w:sz="4" w:space="1" w:color="auto"/>
        </w:pBdr>
        <w:rPr>
          <w:rFonts w:ascii="Verdana" w:hAnsi="Verdana"/>
          <w:b/>
          <w:bCs/>
          <w:color w:val="003399"/>
          <w:sz w:val="18"/>
          <w:szCs w:val="16"/>
        </w:rPr>
      </w:pPr>
      <w:r w:rsidRPr="00D93A53">
        <w:rPr>
          <w:rFonts w:ascii="Verdana" w:hAnsi="Verdana"/>
          <w:b/>
          <w:bCs/>
          <w:color w:val="003399"/>
          <w:sz w:val="18"/>
          <w:szCs w:val="16"/>
        </w:rPr>
        <w:t>Usos típicos</w:t>
      </w:r>
    </w:p>
    <w:p w:rsidR="00AA3B28" w:rsidRPr="005B5DF8" w:rsidRDefault="00E7630C" w:rsidP="000360B4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E-POCAST S está</w:t>
      </w:r>
      <w:r w:rsidR="00AA3B28" w:rsidRPr="005B5DF8">
        <w:rPr>
          <w:rFonts w:ascii="Verdana" w:hAnsi="Verdana"/>
          <w:sz w:val="16"/>
          <w:szCs w:val="16"/>
        </w:rPr>
        <w:t xml:space="preserve"> diseñado para proteger los substratos de concreto del ataque químico medio, la corrosión, y el tráfico. Áreas típicas de aplicación:</w:t>
      </w:r>
    </w:p>
    <w:p w:rsidR="00AA3B28" w:rsidRPr="005B5DF8" w:rsidRDefault="00AA3B28" w:rsidP="000360B4">
      <w:pPr>
        <w:rPr>
          <w:rFonts w:ascii="Verdana" w:hAnsi="Verdana"/>
          <w:sz w:val="16"/>
          <w:szCs w:val="16"/>
        </w:rPr>
      </w:pPr>
    </w:p>
    <w:p w:rsidR="00AA3B28" w:rsidRPr="005B5DF8" w:rsidRDefault="00AA3B28" w:rsidP="000360B4">
      <w:pPr>
        <w:numPr>
          <w:ilvl w:val="0"/>
          <w:numId w:val="3"/>
        </w:numPr>
        <w:tabs>
          <w:tab w:val="left" w:pos="720"/>
        </w:tabs>
        <w:rPr>
          <w:rFonts w:ascii="Verdana" w:hAnsi="Verdana"/>
          <w:sz w:val="16"/>
          <w:szCs w:val="16"/>
        </w:rPr>
      </w:pPr>
      <w:r w:rsidRPr="005B5DF8">
        <w:rPr>
          <w:rFonts w:ascii="Verdana" w:hAnsi="Verdana"/>
          <w:sz w:val="16"/>
          <w:szCs w:val="16"/>
        </w:rPr>
        <w:t>Almacenes</w:t>
      </w:r>
    </w:p>
    <w:p w:rsidR="00AA3B28" w:rsidRPr="005B5DF8" w:rsidRDefault="00AA3B28" w:rsidP="000360B4">
      <w:pPr>
        <w:numPr>
          <w:ilvl w:val="0"/>
          <w:numId w:val="3"/>
        </w:numPr>
        <w:tabs>
          <w:tab w:val="left" w:pos="720"/>
        </w:tabs>
        <w:rPr>
          <w:rFonts w:ascii="Verdana" w:hAnsi="Verdana"/>
          <w:sz w:val="16"/>
          <w:szCs w:val="16"/>
        </w:rPr>
      </w:pPr>
      <w:r w:rsidRPr="005B5DF8">
        <w:rPr>
          <w:rFonts w:ascii="Verdana" w:hAnsi="Verdana"/>
          <w:sz w:val="16"/>
          <w:szCs w:val="16"/>
        </w:rPr>
        <w:t xml:space="preserve">Pasillos </w:t>
      </w:r>
    </w:p>
    <w:p w:rsidR="00AA3B28" w:rsidRPr="005B5DF8" w:rsidRDefault="00AA3B28" w:rsidP="000360B4">
      <w:pPr>
        <w:numPr>
          <w:ilvl w:val="0"/>
          <w:numId w:val="3"/>
        </w:numPr>
        <w:tabs>
          <w:tab w:val="left" w:pos="720"/>
        </w:tabs>
        <w:rPr>
          <w:rFonts w:ascii="Verdana" w:hAnsi="Verdana"/>
          <w:sz w:val="16"/>
          <w:szCs w:val="16"/>
        </w:rPr>
      </w:pPr>
      <w:r w:rsidRPr="005B5DF8">
        <w:rPr>
          <w:rFonts w:ascii="Verdana" w:hAnsi="Verdana"/>
          <w:sz w:val="16"/>
          <w:szCs w:val="16"/>
        </w:rPr>
        <w:t>Laboratorios farmacéuticos</w:t>
      </w:r>
    </w:p>
    <w:p w:rsidR="00AA3B28" w:rsidRPr="005B5DF8" w:rsidRDefault="00AA3B28" w:rsidP="000360B4">
      <w:pPr>
        <w:numPr>
          <w:ilvl w:val="0"/>
          <w:numId w:val="3"/>
        </w:numPr>
        <w:tabs>
          <w:tab w:val="left" w:pos="720"/>
        </w:tabs>
        <w:rPr>
          <w:rFonts w:ascii="Verdana" w:hAnsi="Verdana"/>
          <w:sz w:val="16"/>
          <w:szCs w:val="16"/>
        </w:rPr>
      </w:pPr>
      <w:r w:rsidRPr="005B5DF8">
        <w:rPr>
          <w:rFonts w:ascii="Verdana" w:hAnsi="Verdana"/>
          <w:sz w:val="16"/>
          <w:szCs w:val="16"/>
        </w:rPr>
        <w:t>Centros de distribución</w:t>
      </w:r>
    </w:p>
    <w:p w:rsidR="00AA3B28" w:rsidRPr="005B5DF8" w:rsidRDefault="00AA3B28" w:rsidP="000360B4">
      <w:pPr>
        <w:numPr>
          <w:ilvl w:val="0"/>
          <w:numId w:val="3"/>
        </w:numPr>
        <w:tabs>
          <w:tab w:val="left" w:pos="720"/>
        </w:tabs>
        <w:rPr>
          <w:rFonts w:ascii="Verdana" w:hAnsi="Verdana"/>
          <w:sz w:val="16"/>
          <w:szCs w:val="16"/>
        </w:rPr>
      </w:pPr>
      <w:r w:rsidRPr="005B5DF8">
        <w:rPr>
          <w:rFonts w:ascii="Verdana" w:hAnsi="Verdana"/>
          <w:sz w:val="16"/>
          <w:szCs w:val="16"/>
        </w:rPr>
        <w:t>Áreas sanitarias</w:t>
      </w:r>
    </w:p>
    <w:p w:rsidR="00AA3B28" w:rsidRPr="005B5DF8" w:rsidRDefault="00AA3B28" w:rsidP="000360B4">
      <w:pPr>
        <w:numPr>
          <w:ilvl w:val="0"/>
          <w:numId w:val="3"/>
        </w:numPr>
        <w:tabs>
          <w:tab w:val="left" w:pos="720"/>
        </w:tabs>
        <w:rPr>
          <w:rFonts w:ascii="Verdana" w:hAnsi="Verdana"/>
          <w:sz w:val="16"/>
          <w:szCs w:val="16"/>
        </w:rPr>
      </w:pPr>
      <w:r w:rsidRPr="005B5DF8">
        <w:rPr>
          <w:rFonts w:ascii="Verdana" w:hAnsi="Verdana"/>
          <w:sz w:val="16"/>
          <w:szCs w:val="16"/>
        </w:rPr>
        <w:t>Pasillos de servicio</w:t>
      </w:r>
    </w:p>
    <w:p w:rsidR="00AA3B28" w:rsidRPr="005B5DF8" w:rsidRDefault="00AA3B28" w:rsidP="000360B4">
      <w:pPr>
        <w:rPr>
          <w:rFonts w:ascii="Verdana" w:hAnsi="Verdana"/>
          <w:sz w:val="16"/>
          <w:szCs w:val="16"/>
        </w:rPr>
      </w:pPr>
    </w:p>
    <w:p w:rsidR="00AA3B28" w:rsidRPr="00D93A53" w:rsidRDefault="00AA3B28" w:rsidP="000360B4">
      <w:pPr>
        <w:pBdr>
          <w:bottom w:val="single" w:sz="4" w:space="1" w:color="auto"/>
        </w:pBdr>
        <w:rPr>
          <w:rFonts w:ascii="Verdana" w:hAnsi="Verdana"/>
          <w:b/>
          <w:bCs/>
          <w:color w:val="003399"/>
          <w:sz w:val="18"/>
          <w:szCs w:val="16"/>
        </w:rPr>
      </w:pPr>
      <w:r w:rsidRPr="00D93A53">
        <w:rPr>
          <w:rFonts w:ascii="Verdana" w:hAnsi="Verdana"/>
          <w:b/>
          <w:bCs/>
          <w:color w:val="003399"/>
          <w:sz w:val="18"/>
          <w:szCs w:val="16"/>
        </w:rPr>
        <w:t>Preparación de superficies</w:t>
      </w:r>
    </w:p>
    <w:p w:rsidR="00AA3B28" w:rsidRPr="005B5DF8" w:rsidRDefault="00AA3B28" w:rsidP="000360B4">
      <w:pPr>
        <w:rPr>
          <w:rFonts w:ascii="Verdana" w:hAnsi="Verdana"/>
          <w:sz w:val="16"/>
          <w:szCs w:val="16"/>
        </w:rPr>
      </w:pPr>
      <w:r w:rsidRPr="005B5DF8">
        <w:rPr>
          <w:rFonts w:ascii="Verdana" w:hAnsi="Verdana"/>
          <w:sz w:val="16"/>
          <w:szCs w:val="16"/>
        </w:rPr>
        <w:t xml:space="preserve">Es necesaria la aplicación de un primario para prevenir ampollas, se recomiendan el E-POCAST G o E-POCAST H. El substrato debe de ajustarse a un perfil de anclaje, debe estar seco, limpio y se deben eliminar las grasas. Se debe tener cuidado con la humedad. </w:t>
      </w:r>
    </w:p>
    <w:p w:rsidR="00AA3B28" w:rsidRPr="005B5DF8" w:rsidRDefault="00AA3B28" w:rsidP="000360B4">
      <w:pPr>
        <w:rPr>
          <w:rFonts w:ascii="Verdana" w:hAnsi="Verdana"/>
          <w:sz w:val="16"/>
          <w:szCs w:val="16"/>
        </w:rPr>
      </w:pPr>
      <w:r w:rsidRPr="005B5DF8">
        <w:rPr>
          <w:rFonts w:ascii="Verdana" w:hAnsi="Verdana"/>
          <w:sz w:val="16"/>
          <w:szCs w:val="16"/>
        </w:rPr>
        <w:lastRenderedPageBreak/>
        <w:t>El substrato debe ser granallado, escarificado o desbastado previo a la aplicación de un primario.</w:t>
      </w:r>
    </w:p>
    <w:p w:rsidR="00AA3B28" w:rsidRPr="005B5DF8" w:rsidRDefault="00AA3B28" w:rsidP="000360B4">
      <w:pPr>
        <w:rPr>
          <w:rFonts w:ascii="Verdana" w:hAnsi="Verdana"/>
          <w:sz w:val="16"/>
          <w:szCs w:val="16"/>
        </w:rPr>
      </w:pPr>
    </w:p>
    <w:p w:rsidR="00AA3B28" w:rsidRPr="00D93A53" w:rsidRDefault="00AA3B28" w:rsidP="000360B4">
      <w:pPr>
        <w:pBdr>
          <w:bottom w:val="single" w:sz="4" w:space="1" w:color="auto"/>
        </w:pBdr>
        <w:rPr>
          <w:rFonts w:ascii="Verdana" w:hAnsi="Verdana"/>
          <w:b/>
          <w:bCs/>
          <w:color w:val="003399"/>
          <w:sz w:val="18"/>
          <w:szCs w:val="16"/>
        </w:rPr>
      </w:pPr>
      <w:r w:rsidRPr="00D93A53">
        <w:rPr>
          <w:rFonts w:ascii="Verdana" w:hAnsi="Verdana"/>
          <w:b/>
          <w:bCs/>
          <w:color w:val="003399"/>
          <w:sz w:val="18"/>
          <w:szCs w:val="16"/>
        </w:rPr>
        <w:t>Método de aplicación</w:t>
      </w:r>
    </w:p>
    <w:p w:rsidR="00AA3B28" w:rsidRPr="005B5DF8" w:rsidRDefault="00AA3B28" w:rsidP="000360B4">
      <w:pPr>
        <w:rPr>
          <w:rFonts w:ascii="Verdana" w:hAnsi="Verdana"/>
          <w:sz w:val="16"/>
          <w:szCs w:val="16"/>
        </w:rPr>
      </w:pPr>
      <w:r w:rsidRPr="005B5DF8">
        <w:rPr>
          <w:rFonts w:ascii="Verdana" w:hAnsi="Verdana"/>
          <w:sz w:val="16"/>
          <w:szCs w:val="16"/>
        </w:rPr>
        <w:t xml:space="preserve">Mezclar </w:t>
      </w:r>
      <w:smartTag w:uri="urn:schemas-microsoft-com:office:smarttags" w:element="metricconverter">
        <w:smartTagPr>
          <w:attr w:name="ProductID" w:val="4.00 Kg"/>
        </w:smartTagPr>
        <w:r w:rsidRPr="005B5DF8">
          <w:rPr>
            <w:rFonts w:ascii="Verdana" w:hAnsi="Verdana"/>
            <w:sz w:val="16"/>
            <w:szCs w:val="16"/>
          </w:rPr>
          <w:t>4.00 Kg</w:t>
        </w:r>
      </w:smartTag>
      <w:r w:rsidRPr="005B5DF8">
        <w:rPr>
          <w:rFonts w:ascii="Verdana" w:hAnsi="Verdana"/>
          <w:sz w:val="16"/>
          <w:szCs w:val="16"/>
        </w:rPr>
        <w:t xml:space="preserve">. de componente A con </w:t>
      </w:r>
      <w:smartTag w:uri="urn:schemas-microsoft-com:office:smarttags" w:element="metricconverter">
        <w:smartTagPr>
          <w:attr w:name="ProductID" w:val="2.0 Kg"/>
        </w:smartTagPr>
        <w:r w:rsidRPr="005B5DF8">
          <w:rPr>
            <w:rFonts w:ascii="Verdana" w:hAnsi="Verdana"/>
            <w:sz w:val="16"/>
            <w:szCs w:val="16"/>
          </w:rPr>
          <w:t>2.0 Kg</w:t>
        </w:r>
      </w:smartTag>
      <w:r w:rsidRPr="005B5DF8">
        <w:rPr>
          <w:rFonts w:ascii="Verdana" w:hAnsi="Verdana"/>
          <w:sz w:val="16"/>
          <w:szCs w:val="16"/>
        </w:rPr>
        <w:t xml:space="preserve">. de componente B por espacio de 3 minutos. El resultado de esta mezcla tendrá un rendimiento de </w:t>
      </w:r>
      <w:smartTag w:uri="urn:schemas-microsoft-com:office:smarttags" w:element="metricconverter">
        <w:smartTagPr>
          <w:attr w:name="ProductID" w:val="6.0 metros cuadrados"/>
        </w:smartTagPr>
        <w:r w:rsidRPr="005B5DF8">
          <w:rPr>
            <w:rFonts w:ascii="Verdana" w:hAnsi="Verdana"/>
            <w:sz w:val="16"/>
            <w:szCs w:val="16"/>
          </w:rPr>
          <w:t>6.0 metros cuadrados</w:t>
        </w:r>
      </w:smartTag>
      <w:r w:rsidRPr="005B5DF8">
        <w:rPr>
          <w:rFonts w:ascii="Verdana" w:hAnsi="Verdana"/>
          <w:sz w:val="16"/>
          <w:szCs w:val="16"/>
        </w:rPr>
        <w:t xml:space="preserve"> a un espesor de </w:t>
      </w:r>
      <w:smartTag w:uri="urn:schemas-microsoft-com:office:smarttags" w:element="metricconverter">
        <w:smartTagPr>
          <w:attr w:name="ProductID" w:val="1.0 mm"/>
        </w:smartTagPr>
        <w:r w:rsidRPr="005B5DF8">
          <w:rPr>
            <w:rFonts w:ascii="Verdana" w:hAnsi="Verdana"/>
            <w:sz w:val="16"/>
            <w:szCs w:val="16"/>
          </w:rPr>
          <w:t>1.0 mm</w:t>
        </w:r>
      </w:smartTag>
      <w:r w:rsidRPr="005B5DF8">
        <w:rPr>
          <w:rFonts w:ascii="Verdana" w:hAnsi="Verdana"/>
          <w:sz w:val="16"/>
          <w:szCs w:val="16"/>
        </w:rPr>
        <w:t xml:space="preserve">. Mientras el recubrimiento está recién colocado se deberá pasar el rodillo de picos para facilitar la nivelación y eliminar posibles burbujas de aire. En algunas ocasiones para mejorar la resistencia a la abrasión es recomendable aplicar un Top de poliuretano como el POLY-CAST COAT, transparente o pigmentado. En caso de desear acabado </w:t>
      </w:r>
      <w:proofErr w:type="spellStart"/>
      <w:r w:rsidRPr="005B5DF8">
        <w:rPr>
          <w:rFonts w:ascii="Verdana" w:hAnsi="Verdana"/>
          <w:sz w:val="16"/>
          <w:szCs w:val="16"/>
        </w:rPr>
        <w:t>antiderrapante</w:t>
      </w:r>
      <w:proofErr w:type="spellEnd"/>
      <w:r w:rsidRPr="005B5DF8">
        <w:rPr>
          <w:rFonts w:ascii="Verdana" w:hAnsi="Verdana"/>
          <w:sz w:val="16"/>
          <w:szCs w:val="16"/>
        </w:rPr>
        <w:t xml:space="preserve"> deberá esparcirse  aproximadamente </w:t>
      </w:r>
      <w:smartTag w:uri="urn:schemas-microsoft-com:office:smarttags" w:element="metricconverter">
        <w:smartTagPr>
          <w:attr w:name="ProductID" w:val="1.0 Kg"/>
        </w:smartTagPr>
        <w:r w:rsidRPr="005B5DF8">
          <w:rPr>
            <w:rFonts w:ascii="Verdana" w:hAnsi="Verdana"/>
            <w:sz w:val="16"/>
            <w:szCs w:val="16"/>
          </w:rPr>
          <w:t>1.0 Kg</w:t>
        </w:r>
      </w:smartTag>
      <w:r w:rsidRPr="005B5DF8">
        <w:rPr>
          <w:rFonts w:ascii="Verdana" w:hAnsi="Verdana"/>
          <w:sz w:val="16"/>
          <w:szCs w:val="16"/>
        </w:rPr>
        <w:t xml:space="preserve">. De arena </w:t>
      </w:r>
      <w:proofErr w:type="spellStart"/>
      <w:r w:rsidRPr="005B5DF8">
        <w:rPr>
          <w:rFonts w:ascii="Verdana" w:hAnsi="Verdana"/>
          <w:sz w:val="16"/>
          <w:szCs w:val="16"/>
        </w:rPr>
        <w:t>sílica</w:t>
      </w:r>
      <w:proofErr w:type="spellEnd"/>
      <w:r w:rsidRPr="005B5DF8">
        <w:rPr>
          <w:rFonts w:ascii="Verdana" w:hAnsi="Verdana"/>
          <w:sz w:val="16"/>
          <w:szCs w:val="16"/>
        </w:rPr>
        <w:t xml:space="preserve"> malla 40/50 sobre el primario fresco, dejar secar y al día siguiente aplicar el E-POCAST S a razón de </w:t>
      </w:r>
      <w:smartTag w:uri="urn:schemas-microsoft-com:office:smarttags" w:element="metricconverter">
        <w:smartTagPr>
          <w:attr w:name="ProductID" w:val="0.5 Kg"/>
        </w:smartTagPr>
        <w:r w:rsidRPr="005B5DF8">
          <w:rPr>
            <w:rFonts w:ascii="Verdana" w:hAnsi="Verdana"/>
            <w:sz w:val="16"/>
            <w:szCs w:val="16"/>
          </w:rPr>
          <w:t>0.5 Kg</w:t>
        </w:r>
      </w:smartTag>
      <w:r w:rsidRPr="005B5DF8">
        <w:rPr>
          <w:rFonts w:ascii="Verdana" w:hAnsi="Verdana"/>
          <w:sz w:val="16"/>
          <w:szCs w:val="16"/>
        </w:rPr>
        <w:t xml:space="preserve"> de mezcla por M2.</w:t>
      </w:r>
    </w:p>
    <w:p w:rsidR="00AA3B28" w:rsidRPr="005B5DF8" w:rsidRDefault="00AA3B28" w:rsidP="000360B4">
      <w:pPr>
        <w:rPr>
          <w:rFonts w:ascii="Verdana" w:hAnsi="Verdana"/>
          <w:sz w:val="16"/>
          <w:szCs w:val="16"/>
        </w:rPr>
      </w:pPr>
    </w:p>
    <w:p w:rsidR="00AA3B28" w:rsidRPr="00D93A53" w:rsidRDefault="00AA3B28" w:rsidP="000360B4">
      <w:pPr>
        <w:pBdr>
          <w:bottom w:val="single" w:sz="4" w:space="1" w:color="auto"/>
        </w:pBdr>
        <w:rPr>
          <w:rFonts w:ascii="Verdana" w:hAnsi="Verdana"/>
          <w:b/>
          <w:color w:val="003399"/>
          <w:sz w:val="18"/>
          <w:szCs w:val="16"/>
        </w:rPr>
      </w:pPr>
      <w:r w:rsidRPr="00D93A53">
        <w:rPr>
          <w:rFonts w:ascii="Verdana" w:hAnsi="Verdana"/>
          <w:b/>
          <w:color w:val="003399"/>
          <w:sz w:val="18"/>
          <w:szCs w:val="16"/>
        </w:rPr>
        <w:t>Pigmentado</w:t>
      </w:r>
    </w:p>
    <w:p w:rsidR="00AA3B28" w:rsidRPr="005B5DF8" w:rsidRDefault="00AA3B28" w:rsidP="000360B4">
      <w:pPr>
        <w:rPr>
          <w:rFonts w:ascii="Verdana" w:hAnsi="Verdana"/>
          <w:sz w:val="16"/>
          <w:szCs w:val="16"/>
        </w:rPr>
      </w:pPr>
      <w:r w:rsidRPr="005B5DF8">
        <w:rPr>
          <w:rFonts w:ascii="Verdana" w:hAnsi="Verdana"/>
          <w:sz w:val="16"/>
          <w:szCs w:val="16"/>
        </w:rPr>
        <w:t>El E-POCAST S se suministra en base incolora será necesario su p</w:t>
      </w:r>
      <w:r>
        <w:rPr>
          <w:rFonts w:ascii="Verdana" w:hAnsi="Verdana"/>
          <w:sz w:val="16"/>
          <w:szCs w:val="16"/>
        </w:rPr>
        <w:t>igmentación agregando pasta pigmentaria al parte A, consultar departamento técnico.</w:t>
      </w:r>
    </w:p>
    <w:p w:rsidR="00AA3B28" w:rsidRPr="005B5DF8" w:rsidRDefault="00AA3B28" w:rsidP="000360B4">
      <w:pPr>
        <w:rPr>
          <w:rFonts w:ascii="Verdana" w:hAnsi="Verdana"/>
          <w:sz w:val="16"/>
          <w:szCs w:val="16"/>
        </w:rPr>
      </w:pPr>
      <w:r w:rsidRPr="005B5DF8">
        <w:rPr>
          <w:rFonts w:ascii="Verdana" w:hAnsi="Verdana"/>
          <w:sz w:val="16"/>
          <w:szCs w:val="16"/>
        </w:rPr>
        <w:t xml:space="preserve">  </w:t>
      </w:r>
    </w:p>
    <w:p w:rsidR="00AA3B28" w:rsidRPr="00D93A53" w:rsidRDefault="00AA3B28" w:rsidP="000360B4">
      <w:pPr>
        <w:pBdr>
          <w:bottom w:val="single" w:sz="4" w:space="1" w:color="auto"/>
        </w:pBdr>
        <w:rPr>
          <w:rFonts w:ascii="Verdana" w:hAnsi="Verdana"/>
          <w:b/>
          <w:bCs/>
          <w:color w:val="003399"/>
          <w:sz w:val="18"/>
          <w:szCs w:val="16"/>
        </w:rPr>
      </w:pPr>
      <w:r w:rsidRPr="00D93A53">
        <w:rPr>
          <w:rFonts w:ascii="Verdana" w:hAnsi="Verdana"/>
          <w:b/>
          <w:bCs/>
          <w:color w:val="003399"/>
          <w:sz w:val="18"/>
          <w:szCs w:val="16"/>
        </w:rPr>
        <w:t>Limitaciones</w:t>
      </w:r>
    </w:p>
    <w:p w:rsidR="00AA3B28" w:rsidRPr="005B5DF8" w:rsidRDefault="00AA3B28" w:rsidP="000360B4">
      <w:pPr>
        <w:rPr>
          <w:rFonts w:ascii="Verdana" w:hAnsi="Verdana"/>
          <w:sz w:val="16"/>
          <w:szCs w:val="16"/>
        </w:rPr>
      </w:pPr>
      <w:r w:rsidRPr="005B5DF8">
        <w:rPr>
          <w:rFonts w:ascii="Verdana" w:hAnsi="Verdana"/>
          <w:sz w:val="16"/>
          <w:szCs w:val="16"/>
        </w:rPr>
        <w:t xml:space="preserve">Este producto debe aplicarse entre 10° y 30° centígrados. El substrato debe estar limpio, seco y en buenas condiciones. Las áreas erosionadas o con baches deben ser rellenadas y niveladas con un mortero </w:t>
      </w:r>
      <w:proofErr w:type="spellStart"/>
      <w:r w:rsidRPr="005B5DF8">
        <w:rPr>
          <w:rFonts w:ascii="Verdana" w:hAnsi="Verdana"/>
          <w:sz w:val="16"/>
          <w:szCs w:val="16"/>
        </w:rPr>
        <w:t>epóxico</w:t>
      </w:r>
      <w:proofErr w:type="spellEnd"/>
      <w:r w:rsidRPr="005B5DF8">
        <w:rPr>
          <w:rFonts w:ascii="Verdana" w:hAnsi="Verdana"/>
          <w:sz w:val="16"/>
          <w:szCs w:val="16"/>
        </w:rPr>
        <w:t xml:space="preserve">. </w:t>
      </w:r>
    </w:p>
    <w:p w:rsidR="00AA3B28" w:rsidRPr="005B5DF8" w:rsidRDefault="00AA3B28" w:rsidP="000360B4">
      <w:pPr>
        <w:rPr>
          <w:rFonts w:ascii="Verdana" w:hAnsi="Verdana"/>
          <w:sz w:val="16"/>
          <w:szCs w:val="16"/>
        </w:rPr>
      </w:pPr>
    </w:p>
    <w:p w:rsidR="00AA3B28" w:rsidRPr="00D93A53" w:rsidRDefault="00AA3B28" w:rsidP="000360B4">
      <w:pPr>
        <w:pBdr>
          <w:bottom w:val="single" w:sz="4" w:space="1" w:color="auto"/>
        </w:pBdr>
        <w:rPr>
          <w:rFonts w:ascii="Verdana" w:hAnsi="Verdana"/>
          <w:b/>
          <w:bCs/>
          <w:color w:val="003399"/>
          <w:sz w:val="18"/>
          <w:szCs w:val="16"/>
        </w:rPr>
      </w:pPr>
      <w:r w:rsidRPr="00D93A53">
        <w:rPr>
          <w:rFonts w:ascii="Verdana" w:hAnsi="Verdana"/>
          <w:b/>
          <w:bCs/>
          <w:color w:val="003399"/>
          <w:sz w:val="18"/>
          <w:szCs w:val="16"/>
        </w:rPr>
        <w:t>Condiciones de almacenamiento</w:t>
      </w:r>
    </w:p>
    <w:p w:rsidR="00AA3B28" w:rsidRPr="005B5DF8" w:rsidRDefault="00AA3B28" w:rsidP="000360B4">
      <w:pPr>
        <w:rPr>
          <w:rFonts w:ascii="Verdana" w:hAnsi="Verdana"/>
          <w:sz w:val="16"/>
          <w:szCs w:val="16"/>
        </w:rPr>
      </w:pPr>
      <w:r w:rsidRPr="005B5DF8">
        <w:rPr>
          <w:rFonts w:ascii="Verdana" w:hAnsi="Verdana"/>
          <w:sz w:val="16"/>
          <w:szCs w:val="16"/>
        </w:rPr>
        <w:t>E-POCAST S debe ser almacenado en seco.  La vida del producto es de 6 meses a partir de la fecha del envío en su envase original.</w:t>
      </w:r>
    </w:p>
    <w:p w:rsidR="00AA3B28" w:rsidRPr="005B5DF8" w:rsidRDefault="00AA3B28" w:rsidP="000360B4">
      <w:pPr>
        <w:rPr>
          <w:rFonts w:ascii="Verdana" w:hAnsi="Verdana"/>
          <w:sz w:val="16"/>
          <w:szCs w:val="16"/>
        </w:rPr>
      </w:pPr>
    </w:p>
    <w:p w:rsidR="00AA3B28" w:rsidRPr="00D93A53" w:rsidRDefault="00AA3B28" w:rsidP="000360B4">
      <w:pPr>
        <w:pBdr>
          <w:bottom w:val="single" w:sz="4" w:space="1" w:color="auto"/>
        </w:pBdr>
        <w:rPr>
          <w:rFonts w:ascii="Verdana" w:hAnsi="Verdana"/>
          <w:b/>
          <w:bCs/>
          <w:color w:val="003399"/>
          <w:sz w:val="18"/>
          <w:szCs w:val="16"/>
        </w:rPr>
      </w:pPr>
      <w:r w:rsidRPr="00D93A53">
        <w:rPr>
          <w:rFonts w:ascii="Verdana" w:hAnsi="Verdana"/>
          <w:b/>
          <w:bCs/>
          <w:color w:val="003399"/>
          <w:sz w:val="18"/>
          <w:szCs w:val="16"/>
        </w:rPr>
        <w:t>Envasado</w:t>
      </w:r>
    </w:p>
    <w:p w:rsidR="00AA3B28" w:rsidRPr="005B5DF8" w:rsidRDefault="00AA3B28" w:rsidP="000360B4">
      <w:pPr>
        <w:rPr>
          <w:rFonts w:ascii="Verdana" w:hAnsi="Verdana"/>
          <w:sz w:val="16"/>
          <w:szCs w:val="16"/>
        </w:rPr>
      </w:pPr>
      <w:r w:rsidRPr="005B5DF8">
        <w:rPr>
          <w:rFonts w:ascii="Verdana" w:hAnsi="Verdana"/>
          <w:sz w:val="16"/>
          <w:szCs w:val="16"/>
        </w:rPr>
        <w:t xml:space="preserve">Unidades de Parte A+B de 7.5, 15.0 y </w:t>
      </w:r>
      <w:smartTag w:uri="urn:schemas-microsoft-com:office:smarttags" w:element="metricconverter">
        <w:smartTagPr>
          <w:attr w:name="ProductID" w:val="30.0 Kg"/>
        </w:smartTagPr>
        <w:r w:rsidRPr="005B5DF8">
          <w:rPr>
            <w:rFonts w:ascii="Verdana" w:hAnsi="Verdana"/>
            <w:sz w:val="16"/>
            <w:szCs w:val="16"/>
          </w:rPr>
          <w:t>30.0 Kg</w:t>
        </w:r>
      </w:smartTag>
      <w:r w:rsidRPr="005B5DF8">
        <w:rPr>
          <w:rFonts w:ascii="Verdana" w:hAnsi="Verdana"/>
          <w:sz w:val="16"/>
          <w:szCs w:val="16"/>
        </w:rPr>
        <w:t>.</w:t>
      </w:r>
    </w:p>
    <w:p w:rsidR="00AA3B28" w:rsidRDefault="00AA3B28" w:rsidP="009953B4">
      <w:pPr>
        <w:rPr>
          <w:rFonts w:ascii="Verdana" w:hAnsi="Verdana" w:cs="Tahoma"/>
          <w:b/>
          <w:color w:val="660033"/>
          <w:sz w:val="18"/>
          <w:szCs w:val="20"/>
        </w:rPr>
      </w:pPr>
    </w:p>
    <w:p w:rsidR="00AA3B28" w:rsidRPr="00DF0709" w:rsidRDefault="00AA3B28" w:rsidP="009953B4">
      <w:pPr>
        <w:rPr>
          <w:rFonts w:ascii="Verdana" w:hAnsi="Verdana" w:cs="Tahoma"/>
          <w:b/>
          <w:color w:val="660033"/>
          <w:sz w:val="18"/>
          <w:szCs w:val="20"/>
        </w:rPr>
        <w:sectPr w:rsidR="00AA3B28" w:rsidRPr="00DF0709" w:rsidSect="000C2310">
          <w:headerReference w:type="default" r:id="rId7"/>
          <w:footerReference w:type="default" r:id="rId8"/>
          <w:type w:val="continuous"/>
          <w:pgSz w:w="12240" w:h="15840"/>
          <w:pgMar w:top="1417" w:right="1701" w:bottom="1417" w:left="1701" w:header="708" w:footer="708" w:gutter="0"/>
          <w:cols w:num="2" w:space="720"/>
          <w:docGrid w:linePitch="360"/>
        </w:sectPr>
      </w:pPr>
      <w:r>
        <w:rPr>
          <w:rFonts w:ascii="Verdana" w:hAnsi="Verdana" w:cs="Tahoma"/>
          <w:b/>
          <w:color w:val="660033"/>
          <w:sz w:val="18"/>
          <w:szCs w:val="20"/>
        </w:rPr>
        <w:t>Cubetas parte A 20Kg, parte B18 kg</w:t>
      </w:r>
    </w:p>
    <w:p w:rsidR="00AA3B28" w:rsidRDefault="00AA3B28" w:rsidP="00D5517D">
      <w:pPr>
        <w:rPr>
          <w:rFonts w:ascii="Verdana" w:hAnsi="Verdana" w:cs="Tahoma"/>
          <w:b/>
          <w:color w:val="660033"/>
          <w:sz w:val="18"/>
          <w:szCs w:val="20"/>
        </w:rPr>
        <w:sectPr w:rsidR="00AA3B28" w:rsidSect="0004191F">
          <w:type w:val="continuous"/>
          <w:pgSz w:w="12240" w:h="15840"/>
          <w:pgMar w:top="1417" w:right="1701" w:bottom="1417" w:left="1701" w:header="708" w:footer="708" w:gutter="0"/>
          <w:cols w:space="720"/>
          <w:docGrid w:linePitch="360"/>
        </w:sectPr>
      </w:pPr>
    </w:p>
    <w:p w:rsidR="00982C2F" w:rsidRDefault="00982C2F" w:rsidP="004055F7">
      <w:pPr>
        <w:pBdr>
          <w:bottom w:val="single" w:sz="4" w:space="1" w:color="auto"/>
        </w:pBdr>
        <w:rPr>
          <w:rFonts w:ascii="Verdana" w:hAnsi="Verdana" w:cs="Tahoma"/>
          <w:b/>
          <w:color w:val="660033"/>
          <w:sz w:val="18"/>
          <w:szCs w:val="20"/>
        </w:rPr>
      </w:pPr>
    </w:p>
    <w:p w:rsidR="00982C2F" w:rsidRDefault="00982C2F" w:rsidP="004055F7">
      <w:pPr>
        <w:pBdr>
          <w:bottom w:val="single" w:sz="4" w:space="1" w:color="auto"/>
        </w:pBdr>
        <w:rPr>
          <w:rFonts w:ascii="Verdana" w:hAnsi="Verdana" w:cs="Tahoma"/>
          <w:b/>
          <w:color w:val="660033"/>
          <w:sz w:val="18"/>
          <w:szCs w:val="20"/>
        </w:rPr>
      </w:pPr>
    </w:p>
    <w:p w:rsidR="00982C2F" w:rsidRDefault="00982C2F" w:rsidP="004055F7">
      <w:pPr>
        <w:pBdr>
          <w:bottom w:val="single" w:sz="4" w:space="1" w:color="auto"/>
        </w:pBdr>
        <w:rPr>
          <w:rFonts w:ascii="Verdana" w:hAnsi="Verdana" w:cs="Tahoma"/>
          <w:b/>
          <w:color w:val="660033"/>
          <w:sz w:val="18"/>
          <w:szCs w:val="20"/>
        </w:rPr>
      </w:pPr>
    </w:p>
    <w:p w:rsidR="00982C2F" w:rsidRDefault="00982C2F" w:rsidP="004055F7">
      <w:pPr>
        <w:pBdr>
          <w:bottom w:val="single" w:sz="4" w:space="1" w:color="auto"/>
        </w:pBdr>
        <w:rPr>
          <w:rFonts w:ascii="Verdana" w:hAnsi="Verdana" w:cs="Tahoma"/>
          <w:b/>
          <w:color w:val="660033"/>
          <w:sz w:val="18"/>
          <w:szCs w:val="20"/>
        </w:rPr>
      </w:pPr>
    </w:p>
    <w:p w:rsidR="00982C2F" w:rsidRDefault="00982C2F" w:rsidP="004055F7">
      <w:pPr>
        <w:pBdr>
          <w:bottom w:val="single" w:sz="4" w:space="1" w:color="auto"/>
        </w:pBdr>
        <w:rPr>
          <w:rFonts w:ascii="Verdana" w:hAnsi="Verdana" w:cs="Tahoma"/>
          <w:b/>
          <w:color w:val="660033"/>
          <w:sz w:val="18"/>
          <w:szCs w:val="20"/>
        </w:rPr>
      </w:pPr>
    </w:p>
    <w:p w:rsidR="00982C2F" w:rsidRDefault="00982C2F" w:rsidP="004055F7">
      <w:pPr>
        <w:pBdr>
          <w:bottom w:val="single" w:sz="4" w:space="1" w:color="auto"/>
        </w:pBdr>
        <w:rPr>
          <w:rFonts w:ascii="Verdana" w:hAnsi="Verdana" w:cs="Tahoma"/>
          <w:b/>
          <w:color w:val="660033"/>
          <w:sz w:val="18"/>
          <w:szCs w:val="20"/>
        </w:rPr>
      </w:pPr>
    </w:p>
    <w:p w:rsidR="00982C2F" w:rsidRDefault="00982C2F" w:rsidP="004055F7">
      <w:pPr>
        <w:pBdr>
          <w:bottom w:val="single" w:sz="4" w:space="1" w:color="auto"/>
        </w:pBdr>
        <w:rPr>
          <w:rFonts w:ascii="Verdana" w:hAnsi="Verdana" w:cs="Tahoma"/>
          <w:b/>
          <w:color w:val="660033"/>
          <w:sz w:val="18"/>
          <w:szCs w:val="20"/>
        </w:rPr>
      </w:pPr>
    </w:p>
    <w:p w:rsidR="00982C2F" w:rsidRDefault="00982C2F" w:rsidP="004055F7">
      <w:pPr>
        <w:pBdr>
          <w:bottom w:val="single" w:sz="4" w:space="1" w:color="auto"/>
        </w:pBdr>
        <w:rPr>
          <w:rFonts w:ascii="Verdana" w:hAnsi="Verdana" w:cs="Tahoma"/>
          <w:b/>
          <w:color w:val="660033"/>
          <w:sz w:val="18"/>
          <w:szCs w:val="20"/>
        </w:rPr>
      </w:pPr>
    </w:p>
    <w:p w:rsidR="00982C2F" w:rsidRDefault="00982C2F" w:rsidP="004055F7">
      <w:pPr>
        <w:pBdr>
          <w:bottom w:val="single" w:sz="4" w:space="1" w:color="auto"/>
        </w:pBdr>
        <w:rPr>
          <w:rFonts w:ascii="Verdana" w:hAnsi="Verdana" w:cs="Tahoma"/>
          <w:b/>
          <w:color w:val="660033"/>
          <w:sz w:val="18"/>
          <w:szCs w:val="20"/>
        </w:rPr>
      </w:pPr>
    </w:p>
    <w:p w:rsidR="00982C2F" w:rsidRDefault="00982C2F" w:rsidP="004055F7">
      <w:pPr>
        <w:pBdr>
          <w:bottom w:val="single" w:sz="4" w:space="1" w:color="auto"/>
        </w:pBdr>
        <w:rPr>
          <w:rFonts w:ascii="Verdana" w:hAnsi="Verdana" w:cs="Tahoma"/>
          <w:b/>
          <w:color w:val="660033"/>
          <w:sz w:val="18"/>
          <w:szCs w:val="20"/>
        </w:rPr>
      </w:pPr>
    </w:p>
    <w:p w:rsidR="00982C2F" w:rsidRDefault="00982C2F" w:rsidP="004055F7">
      <w:pPr>
        <w:pBdr>
          <w:bottom w:val="single" w:sz="4" w:space="1" w:color="auto"/>
        </w:pBdr>
        <w:rPr>
          <w:rFonts w:ascii="Verdana" w:hAnsi="Verdana" w:cs="Tahoma"/>
          <w:b/>
          <w:color w:val="660033"/>
          <w:sz w:val="18"/>
          <w:szCs w:val="20"/>
        </w:rPr>
      </w:pPr>
    </w:p>
    <w:p w:rsidR="00982C2F" w:rsidRDefault="00982C2F" w:rsidP="004055F7">
      <w:pPr>
        <w:pBdr>
          <w:bottom w:val="single" w:sz="4" w:space="1" w:color="auto"/>
        </w:pBdr>
        <w:rPr>
          <w:rFonts w:ascii="Verdana" w:hAnsi="Verdana" w:cs="Tahoma"/>
          <w:b/>
          <w:color w:val="660033"/>
          <w:sz w:val="18"/>
          <w:szCs w:val="20"/>
        </w:rPr>
      </w:pPr>
    </w:p>
    <w:p w:rsidR="00982C2F" w:rsidRDefault="00982C2F" w:rsidP="004055F7">
      <w:pPr>
        <w:pBdr>
          <w:bottom w:val="single" w:sz="4" w:space="1" w:color="auto"/>
        </w:pBdr>
        <w:rPr>
          <w:rFonts w:ascii="Verdana" w:hAnsi="Verdana" w:cs="Tahoma"/>
          <w:b/>
          <w:color w:val="660033"/>
          <w:sz w:val="18"/>
          <w:szCs w:val="20"/>
        </w:rPr>
      </w:pPr>
    </w:p>
    <w:p w:rsidR="00982C2F" w:rsidRDefault="00982C2F" w:rsidP="004055F7">
      <w:pPr>
        <w:pBdr>
          <w:bottom w:val="single" w:sz="4" w:space="1" w:color="auto"/>
        </w:pBdr>
        <w:rPr>
          <w:rFonts w:ascii="Verdana" w:hAnsi="Verdana" w:cs="Tahoma"/>
          <w:b/>
          <w:color w:val="660033"/>
          <w:sz w:val="18"/>
          <w:szCs w:val="20"/>
        </w:rPr>
      </w:pPr>
    </w:p>
    <w:p w:rsidR="00982C2F" w:rsidRDefault="00982C2F" w:rsidP="004055F7">
      <w:pPr>
        <w:pBdr>
          <w:bottom w:val="single" w:sz="4" w:space="1" w:color="auto"/>
        </w:pBdr>
        <w:rPr>
          <w:rFonts w:ascii="Verdana" w:hAnsi="Verdana" w:cs="Tahoma"/>
          <w:b/>
          <w:color w:val="660033"/>
          <w:sz w:val="18"/>
          <w:szCs w:val="20"/>
        </w:rPr>
      </w:pPr>
    </w:p>
    <w:p w:rsidR="00AA3B28" w:rsidRPr="00D93A53" w:rsidRDefault="00AA3B28" w:rsidP="004055F7">
      <w:pPr>
        <w:pBdr>
          <w:bottom w:val="single" w:sz="4" w:space="1" w:color="auto"/>
        </w:pBdr>
        <w:rPr>
          <w:rFonts w:ascii="Verdana" w:hAnsi="Verdana" w:cs="Tahoma"/>
          <w:b/>
          <w:color w:val="003399"/>
          <w:sz w:val="18"/>
          <w:szCs w:val="20"/>
        </w:rPr>
      </w:pPr>
      <w:r w:rsidRPr="00D93A53">
        <w:rPr>
          <w:rFonts w:ascii="Verdana" w:hAnsi="Verdana" w:cs="Tahoma"/>
          <w:b/>
          <w:color w:val="003399"/>
          <w:sz w:val="18"/>
          <w:szCs w:val="20"/>
        </w:rPr>
        <w:t>Características generales</w:t>
      </w:r>
    </w:p>
    <w:p w:rsidR="00AA3B28" w:rsidRDefault="00AA3B28" w:rsidP="004055F7">
      <w:pPr>
        <w:rPr>
          <w:rFonts w:ascii="Verdana" w:hAnsi="Verdana" w:cs="Tahoma"/>
          <w:b/>
          <w:color w:val="660033"/>
          <w:sz w:val="18"/>
          <w:szCs w:val="20"/>
        </w:rPr>
      </w:pPr>
    </w:p>
    <w:p w:rsidR="00AA3B28" w:rsidRDefault="00AA3B28" w:rsidP="00AC3111">
      <w:pPr>
        <w:pBdr>
          <w:bottom w:val="single" w:sz="4" w:space="1" w:color="auto"/>
        </w:pBdr>
        <w:rPr>
          <w:rFonts w:ascii="Verdana" w:hAnsi="Verdana" w:cs="Tahoma"/>
          <w:b/>
          <w:color w:val="660033"/>
          <w:sz w:val="18"/>
          <w:szCs w:val="20"/>
        </w:rPr>
        <w:sectPr w:rsidR="00AA3B28" w:rsidSect="0004191F">
          <w:type w:val="continuous"/>
          <w:pgSz w:w="12240" w:h="15840"/>
          <w:pgMar w:top="1417" w:right="1701" w:bottom="1417" w:left="1701" w:header="708" w:footer="708" w:gutter="0"/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83"/>
        <w:gridCol w:w="4149"/>
      </w:tblGrid>
      <w:tr w:rsidR="00AA3B28" w:rsidTr="005D5B87">
        <w:trPr>
          <w:jc w:val="center"/>
        </w:trPr>
        <w:tc>
          <w:tcPr>
            <w:tcW w:w="2383" w:type="dxa"/>
            <w:shd w:val="clear" w:color="auto" w:fill="D9D9D9"/>
          </w:tcPr>
          <w:p w:rsidR="00AA3B28" w:rsidRPr="005D5B87" w:rsidRDefault="00AA3B28" w:rsidP="005D5B87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D5B87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lastRenderedPageBreak/>
              <w:t>Olor</w:t>
            </w:r>
          </w:p>
        </w:tc>
        <w:tc>
          <w:tcPr>
            <w:tcW w:w="4149" w:type="dxa"/>
            <w:shd w:val="clear" w:color="auto" w:fill="D9D9D9"/>
          </w:tcPr>
          <w:p w:rsidR="00AA3B28" w:rsidRPr="005D5B87" w:rsidRDefault="00AA3B28" w:rsidP="005D5B87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D5B87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Ninguno durante la aplicación y curado</w:t>
            </w:r>
          </w:p>
        </w:tc>
      </w:tr>
      <w:tr w:rsidR="00AA3B28" w:rsidTr="005D5B87">
        <w:trPr>
          <w:jc w:val="center"/>
        </w:trPr>
        <w:tc>
          <w:tcPr>
            <w:tcW w:w="2383" w:type="dxa"/>
          </w:tcPr>
          <w:p w:rsidR="00AA3B28" w:rsidRPr="005D5B87" w:rsidRDefault="00AA3B28" w:rsidP="005D5B87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D5B87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Colores</w:t>
            </w:r>
          </w:p>
        </w:tc>
        <w:tc>
          <w:tcPr>
            <w:tcW w:w="4149" w:type="dxa"/>
          </w:tcPr>
          <w:p w:rsidR="00AA3B28" w:rsidRPr="005D5B87" w:rsidRDefault="00AA3B28" w:rsidP="005D5B87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D5B87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Colores estándar, otros a solicitud</w:t>
            </w:r>
          </w:p>
        </w:tc>
      </w:tr>
      <w:tr w:rsidR="00AA3B28" w:rsidTr="005D5B87">
        <w:trPr>
          <w:jc w:val="center"/>
        </w:trPr>
        <w:tc>
          <w:tcPr>
            <w:tcW w:w="2383" w:type="dxa"/>
            <w:shd w:val="clear" w:color="auto" w:fill="D9D9D9"/>
          </w:tcPr>
          <w:p w:rsidR="00AA3B28" w:rsidRPr="005D5B87" w:rsidRDefault="00AA3B28" w:rsidP="005D5B87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D5B87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Acabado</w:t>
            </w:r>
          </w:p>
        </w:tc>
        <w:tc>
          <w:tcPr>
            <w:tcW w:w="4149" w:type="dxa"/>
            <w:shd w:val="clear" w:color="auto" w:fill="D9D9D9"/>
          </w:tcPr>
          <w:p w:rsidR="00AA3B28" w:rsidRPr="005D5B87" w:rsidRDefault="00AA3B28" w:rsidP="005D5B87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D5B87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 xml:space="preserve">Liso, </w:t>
            </w:r>
            <w:proofErr w:type="spellStart"/>
            <w:r w:rsidRPr="005D5B87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semibrillante</w:t>
            </w:r>
            <w:proofErr w:type="spellEnd"/>
          </w:p>
        </w:tc>
      </w:tr>
      <w:tr w:rsidR="00AA3B28" w:rsidTr="005D5B87">
        <w:trPr>
          <w:jc w:val="center"/>
        </w:trPr>
        <w:tc>
          <w:tcPr>
            <w:tcW w:w="2383" w:type="dxa"/>
          </w:tcPr>
          <w:p w:rsidR="00AA3B28" w:rsidRPr="005D5B87" w:rsidRDefault="00AA3B28" w:rsidP="005D5B87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D5B87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Mantenimiento</w:t>
            </w:r>
          </w:p>
        </w:tc>
        <w:tc>
          <w:tcPr>
            <w:tcW w:w="4149" w:type="dxa"/>
          </w:tcPr>
          <w:p w:rsidR="00AA3B28" w:rsidRPr="005D5B87" w:rsidRDefault="00AA3B28" w:rsidP="005D5B87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D5B87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Prácticamente ninguno</w:t>
            </w:r>
          </w:p>
        </w:tc>
      </w:tr>
      <w:tr w:rsidR="00AA3B28" w:rsidTr="005D5B87">
        <w:trPr>
          <w:jc w:val="center"/>
        </w:trPr>
        <w:tc>
          <w:tcPr>
            <w:tcW w:w="2383" w:type="dxa"/>
            <w:shd w:val="clear" w:color="auto" w:fill="D9D9D9"/>
          </w:tcPr>
          <w:p w:rsidR="00AA3B28" w:rsidRPr="005D5B87" w:rsidRDefault="00AA3B28" w:rsidP="005D5B87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D5B87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 xml:space="preserve">Puesta en servicio a </w:t>
            </w:r>
            <w:smartTag w:uri="urn:schemas-microsoft-com:office:smarttags" w:element="metricconverter">
              <w:smartTagPr>
                <w:attr w:name="ProductID" w:val="23°C"/>
              </w:smartTagPr>
              <w:r w:rsidRPr="005D5B87">
                <w:rPr>
                  <w:rFonts w:ascii="Verdana" w:hAnsi="Verdana" w:cs="Tahoma"/>
                  <w:b w:val="0"/>
                  <w:bCs w:val="0"/>
                  <w:sz w:val="16"/>
                  <w:szCs w:val="16"/>
                </w:rPr>
                <w:t>23°C</w:t>
              </w:r>
            </w:smartTag>
          </w:p>
        </w:tc>
        <w:tc>
          <w:tcPr>
            <w:tcW w:w="4149" w:type="dxa"/>
            <w:shd w:val="clear" w:color="auto" w:fill="D9D9D9"/>
          </w:tcPr>
          <w:p w:rsidR="00AA3B28" w:rsidRPr="005D5B87" w:rsidRDefault="00AA3B28" w:rsidP="005D5B87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D5B87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 xml:space="preserve">a) 8 horas para </w:t>
            </w:r>
            <w:proofErr w:type="spellStart"/>
            <w:r w:rsidRPr="005D5B87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transito</w:t>
            </w:r>
            <w:proofErr w:type="spellEnd"/>
            <w:r w:rsidRPr="005D5B87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 xml:space="preserve"> peatonal</w:t>
            </w:r>
          </w:p>
          <w:p w:rsidR="00AA3B28" w:rsidRPr="005D5B87" w:rsidRDefault="00AA3B28" w:rsidP="005D5B87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D5B87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 xml:space="preserve">b) 24 horas para </w:t>
            </w:r>
            <w:proofErr w:type="spellStart"/>
            <w:r w:rsidRPr="005D5B87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trafico</w:t>
            </w:r>
            <w:proofErr w:type="spellEnd"/>
            <w:r w:rsidRPr="005D5B87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 xml:space="preserve"> pesado</w:t>
            </w:r>
          </w:p>
        </w:tc>
      </w:tr>
      <w:tr w:rsidR="00AA3B28" w:rsidTr="005D5B87">
        <w:trPr>
          <w:jc w:val="center"/>
        </w:trPr>
        <w:tc>
          <w:tcPr>
            <w:tcW w:w="2383" w:type="dxa"/>
          </w:tcPr>
          <w:p w:rsidR="00AA3B28" w:rsidRPr="005D5B87" w:rsidRDefault="00AA3B28" w:rsidP="005D5B87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D5B87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Sustrato</w:t>
            </w:r>
          </w:p>
        </w:tc>
        <w:tc>
          <w:tcPr>
            <w:tcW w:w="4149" w:type="dxa"/>
          </w:tcPr>
          <w:p w:rsidR="00AA3B28" w:rsidRPr="005D5B87" w:rsidRDefault="00AA3B28" w:rsidP="005D5B87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D5B87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Concreto</w:t>
            </w:r>
          </w:p>
        </w:tc>
      </w:tr>
      <w:tr w:rsidR="00AA3B28" w:rsidTr="005D5B87">
        <w:trPr>
          <w:jc w:val="center"/>
        </w:trPr>
        <w:tc>
          <w:tcPr>
            <w:tcW w:w="2383" w:type="dxa"/>
            <w:shd w:val="clear" w:color="auto" w:fill="D9D9D9"/>
          </w:tcPr>
          <w:p w:rsidR="00AA3B28" w:rsidRPr="005D5B87" w:rsidRDefault="00AA3B28" w:rsidP="005D5B87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D5B87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Aprobación FDA</w:t>
            </w:r>
          </w:p>
        </w:tc>
        <w:tc>
          <w:tcPr>
            <w:tcW w:w="4149" w:type="dxa"/>
            <w:shd w:val="clear" w:color="auto" w:fill="D9D9D9"/>
          </w:tcPr>
          <w:p w:rsidR="00AA3B28" w:rsidRPr="005D5B87" w:rsidRDefault="00AA3B28" w:rsidP="005D5B87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D5B87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Sección 175.300 del código 21</w:t>
            </w:r>
          </w:p>
        </w:tc>
      </w:tr>
    </w:tbl>
    <w:p w:rsidR="00AA3B28" w:rsidRPr="00982C2F" w:rsidRDefault="00AA3B28" w:rsidP="00982C2F">
      <w:pPr>
        <w:widowControl/>
        <w:suppressAutoHyphens w:val="0"/>
        <w:spacing w:before="120" w:after="120"/>
        <w:rPr>
          <w:rFonts w:ascii="Verdana" w:hAnsi="Verdana" w:cs="Tahoma"/>
          <w:b/>
          <w:color w:val="660033"/>
          <w:sz w:val="18"/>
          <w:szCs w:val="20"/>
        </w:rPr>
      </w:pPr>
      <w:r w:rsidRPr="00D93A53">
        <w:rPr>
          <w:rFonts w:ascii="Verdana" w:hAnsi="Verdana" w:cs="Tahoma"/>
          <w:b/>
          <w:color w:val="003399"/>
          <w:sz w:val="18"/>
          <w:szCs w:val="20"/>
        </w:rPr>
        <w:t>Propiedades físicas</w:t>
      </w:r>
    </w:p>
    <w:p w:rsidR="00AA3B28" w:rsidRDefault="00AA3B28" w:rsidP="00454DB8"/>
    <w:tbl>
      <w:tblPr>
        <w:tblW w:w="62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48"/>
        <w:gridCol w:w="1950"/>
        <w:gridCol w:w="1740"/>
      </w:tblGrid>
      <w:tr w:rsidR="00AA3B28" w:rsidRPr="00D93A53" w:rsidTr="005D5B87">
        <w:trPr>
          <w:jc w:val="center"/>
        </w:trPr>
        <w:tc>
          <w:tcPr>
            <w:tcW w:w="2548" w:type="dxa"/>
            <w:shd w:val="clear" w:color="auto" w:fill="6EBB1F"/>
          </w:tcPr>
          <w:p w:rsidR="00AA3B28" w:rsidRPr="005D5B87" w:rsidRDefault="00AA3B28" w:rsidP="005D5B87">
            <w:pPr>
              <w:jc w:val="center"/>
              <w:rPr>
                <w:rFonts w:ascii="Verdana" w:hAnsi="Verdana" w:cs="Tahoma"/>
                <w:b/>
                <w:color w:val="FFFFFF"/>
                <w:sz w:val="16"/>
                <w:szCs w:val="20"/>
              </w:rPr>
            </w:pPr>
            <w:r w:rsidRPr="005D5B87">
              <w:rPr>
                <w:rFonts w:ascii="Verdana" w:hAnsi="Verdana" w:cs="Tahoma"/>
                <w:b/>
                <w:color w:val="FFFFFF"/>
                <w:sz w:val="16"/>
                <w:szCs w:val="20"/>
              </w:rPr>
              <w:t>Propiedad física</w:t>
            </w:r>
          </w:p>
        </w:tc>
        <w:tc>
          <w:tcPr>
            <w:tcW w:w="1950" w:type="dxa"/>
            <w:shd w:val="clear" w:color="auto" w:fill="6EBB1F"/>
          </w:tcPr>
          <w:p w:rsidR="00AA3B28" w:rsidRPr="005D5B87" w:rsidRDefault="00AA3B28" w:rsidP="005D5B87">
            <w:pPr>
              <w:jc w:val="center"/>
              <w:rPr>
                <w:rFonts w:ascii="Verdana" w:hAnsi="Verdana" w:cs="Tahoma"/>
                <w:b/>
                <w:color w:val="FFFFFF"/>
                <w:sz w:val="16"/>
                <w:szCs w:val="20"/>
              </w:rPr>
            </w:pPr>
            <w:r w:rsidRPr="005D5B87">
              <w:rPr>
                <w:rFonts w:ascii="Verdana" w:hAnsi="Verdana" w:cs="Tahoma"/>
                <w:b/>
                <w:color w:val="FFFFFF"/>
                <w:sz w:val="16"/>
                <w:szCs w:val="20"/>
              </w:rPr>
              <w:t>Método de prueba</w:t>
            </w:r>
          </w:p>
        </w:tc>
        <w:tc>
          <w:tcPr>
            <w:tcW w:w="1740" w:type="dxa"/>
            <w:shd w:val="clear" w:color="auto" w:fill="6EBB1F"/>
          </w:tcPr>
          <w:p w:rsidR="00AA3B28" w:rsidRPr="005D5B87" w:rsidRDefault="00AA3B28" w:rsidP="005D5B87">
            <w:pPr>
              <w:jc w:val="center"/>
              <w:rPr>
                <w:rFonts w:ascii="Verdana" w:hAnsi="Verdana" w:cs="Tahoma"/>
                <w:b/>
                <w:color w:val="FFFFFF"/>
                <w:sz w:val="16"/>
                <w:szCs w:val="20"/>
              </w:rPr>
            </w:pPr>
            <w:r w:rsidRPr="005D5B87">
              <w:rPr>
                <w:rFonts w:ascii="Verdana" w:hAnsi="Verdana" w:cs="Tahoma"/>
                <w:b/>
                <w:color w:val="FFFFFF"/>
                <w:sz w:val="16"/>
                <w:szCs w:val="20"/>
              </w:rPr>
              <w:t>Resultado</w:t>
            </w:r>
          </w:p>
        </w:tc>
      </w:tr>
      <w:tr w:rsidR="00AA3B28" w:rsidRPr="0004191F" w:rsidTr="005D5B87">
        <w:trPr>
          <w:jc w:val="center"/>
        </w:trPr>
        <w:tc>
          <w:tcPr>
            <w:tcW w:w="2548" w:type="dxa"/>
          </w:tcPr>
          <w:p w:rsidR="00AA3B28" w:rsidRPr="005D5B87" w:rsidRDefault="00AA3B28" w:rsidP="005D5B87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D5B87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Resistencia a la compresión</w:t>
            </w:r>
          </w:p>
        </w:tc>
        <w:tc>
          <w:tcPr>
            <w:tcW w:w="1950" w:type="dxa"/>
          </w:tcPr>
          <w:p w:rsidR="00AA3B28" w:rsidRPr="005D5B87" w:rsidRDefault="00AA3B28" w:rsidP="005D5B87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D5B87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ASTM C-579-68</w:t>
            </w:r>
          </w:p>
        </w:tc>
        <w:tc>
          <w:tcPr>
            <w:tcW w:w="1740" w:type="dxa"/>
          </w:tcPr>
          <w:p w:rsidR="00AA3B28" w:rsidRPr="005D5B87" w:rsidRDefault="00AA3B28" w:rsidP="005D5B87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D5B87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800 Kg/cm</w:t>
            </w:r>
            <w:r w:rsidRPr="005D5B87">
              <w:rPr>
                <w:rFonts w:ascii="Verdana" w:hAnsi="Verdana" w:cs="Tahoma"/>
                <w:b w:val="0"/>
                <w:bCs w:val="0"/>
                <w:sz w:val="16"/>
                <w:szCs w:val="16"/>
                <w:vertAlign w:val="superscript"/>
              </w:rPr>
              <w:t>2</w:t>
            </w:r>
          </w:p>
        </w:tc>
      </w:tr>
      <w:tr w:rsidR="00AA3B28" w:rsidRPr="0004191F" w:rsidTr="005D5B87">
        <w:trPr>
          <w:jc w:val="center"/>
        </w:trPr>
        <w:tc>
          <w:tcPr>
            <w:tcW w:w="2548" w:type="dxa"/>
            <w:shd w:val="clear" w:color="auto" w:fill="F2F2F2"/>
          </w:tcPr>
          <w:p w:rsidR="00AA3B28" w:rsidRPr="005D5B87" w:rsidRDefault="00AA3B28" w:rsidP="005D5B87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D5B87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Absorción de agua</w:t>
            </w:r>
          </w:p>
        </w:tc>
        <w:tc>
          <w:tcPr>
            <w:tcW w:w="1950" w:type="dxa"/>
            <w:shd w:val="clear" w:color="auto" w:fill="F2F2F2"/>
          </w:tcPr>
          <w:p w:rsidR="00AA3B28" w:rsidRPr="005D5B87" w:rsidRDefault="00AA3B28" w:rsidP="005D5B87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D5B87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ASTM C 413-66</w:t>
            </w:r>
          </w:p>
        </w:tc>
        <w:tc>
          <w:tcPr>
            <w:tcW w:w="1740" w:type="dxa"/>
            <w:shd w:val="clear" w:color="auto" w:fill="F2F2F2"/>
          </w:tcPr>
          <w:p w:rsidR="00AA3B28" w:rsidRPr="005D5B87" w:rsidRDefault="00AA3B28" w:rsidP="005D5B87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D5B87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0.01 %</w:t>
            </w:r>
          </w:p>
        </w:tc>
      </w:tr>
      <w:tr w:rsidR="00AA3B28" w:rsidRPr="0004191F" w:rsidTr="005D5B87">
        <w:trPr>
          <w:jc w:val="center"/>
        </w:trPr>
        <w:tc>
          <w:tcPr>
            <w:tcW w:w="2548" w:type="dxa"/>
          </w:tcPr>
          <w:p w:rsidR="00AA3B28" w:rsidRPr="005D5B87" w:rsidRDefault="00AA3B28" w:rsidP="005D5B87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D5B87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Dureza</w:t>
            </w:r>
          </w:p>
        </w:tc>
        <w:tc>
          <w:tcPr>
            <w:tcW w:w="1950" w:type="dxa"/>
          </w:tcPr>
          <w:p w:rsidR="00AA3B28" w:rsidRPr="005D5B87" w:rsidRDefault="00AA3B28" w:rsidP="005D5B87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D5B87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Shore D</w:t>
            </w:r>
          </w:p>
        </w:tc>
        <w:tc>
          <w:tcPr>
            <w:tcW w:w="1740" w:type="dxa"/>
          </w:tcPr>
          <w:p w:rsidR="00AA3B28" w:rsidRPr="005D5B87" w:rsidRDefault="00AA3B28" w:rsidP="005D5B87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D5B87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82</w:t>
            </w:r>
          </w:p>
        </w:tc>
      </w:tr>
      <w:tr w:rsidR="00AA3B28" w:rsidRPr="0004191F" w:rsidTr="005D5B87">
        <w:trPr>
          <w:jc w:val="center"/>
        </w:trPr>
        <w:tc>
          <w:tcPr>
            <w:tcW w:w="2548" w:type="dxa"/>
            <w:shd w:val="clear" w:color="auto" w:fill="F2F2F2"/>
          </w:tcPr>
          <w:p w:rsidR="00AA3B28" w:rsidRPr="005D5B87" w:rsidRDefault="00AA3B28" w:rsidP="005D5B87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D5B87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Encogimiento lineal</w:t>
            </w:r>
          </w:p>
        </w:tc>
        <w:tc>
          <w:tcPr>
            <w:tcW w:w="1950" w:type="dxa"/>
            <w:shd w:val="clear" w:color="auto" w:fill="F2F2F2"/>
          </w:tcPr>
          <w:p w:rsidR="00AA3B28" w:rsidRPr="005D5B87" w:rsidRDefault="00AA3B28" w:rsidP="005D5B87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D5B87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ASTM C 531-68</w:t>
            </w:r>
          </w:p>
        </w:tc>
        <w:tc>
          <w:tcPr>
            <w:tcW w:w="1740" w:type="dxa"/>
            <w:shd w:val="clear" w:color="auto" w:fill="F2F2F2"/>
          </w:tcPr>
          <w:p w:rsidR="009E2FCE" w:rsidRPr="005D5B87" w:rsidRDefault="00AA3B28" w:rsidP="009E2FCE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D5B87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0.05 %</w:t>
            </w:r>
          </w:p>
        </w:tc>
      </w:tr>
      <w:tr w:rsidR="009E2FCE" w:rsidRPr="0004191F" w:rsidTr="005D5B87">
        <w:trPr>
          <w:jc w:val="center"/>
        </w:trPr>
        <w:tc>
          <w:tcPr>
            <w:tcW w:w="2548" w:type="dxa"/>
            <w:shd w:val="clear" w:color="auto" w:fill="F2F2F2"/>
          </w:tcPr>
          <w:p w:rsidR="009E2FCE" w:rsidRPr="005D5B87" w:rsidRDefault="009E2FCE" w:rsidP="005D5B87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Sólidos por volumen(mezclado)</w:t>
            </w:r>
          </w:p>
        </w:tc>
        <w:tc>
          <w:tcPr>
            <w:tcW w:w="1950" w:type="dxa"/>
            <w:shd w:val="clear" w:color="auto" w:fill="F2F2F2"/>
          </w:tcPr>
          <w:p w:rsidR="009E2FCE" w:rsidRPr="005D5B87" w:rsidRDefault="009E2FCE" w:rsidP="005D5B87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Calculado</w:t>
            </w:r>
          </w:p>
        </w:tc>
        <w:tc>
          <w:tcPr>
            <w:tcW w:w="1740" w:type="dxa"/>
            <w:shd w:val="clear" w:color="auto" w:fill="F2F2F2"/>
          </w:tcPr>
          <w:p w:rsidR="009E2FCE" w:rsidRPr="005D5B87" w:rsidRDefault="009E2FCE" w:rsidP="009E2FCE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100%</w:t>
            </w:r>
          </w:p>
        </w:tc>
      </w:tr>
      <w:tr w:rsidR="009E2FCE" w:rsidRPr="0004191F" w:rsidTr="005D5B87">
        <w:trPr>
          <w:jc w:val="center"/>
        </w:trPr>
        <w:tc>
          <w:tcPr>
            <w:tcW w:w="2548" w:type="dxa"/>
            <w:shd w:val="clear" w:color="auto" w:fill="F2F2F2"/>
          </w:tcPr>
          <w:p w:rsidR="009E2FCE" w:rsidRDefault="009E2FCE" w:rsidP="005D5B87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Compuestos orgánicos volátiles (VOC)</w:t>
            </w:r>
          </w:p>
        </w:tc>
        <w:tc>
          <w:tcPr>
            <w:tcW w:w="1950" w:type="dxa"/>
            <w:shd w:val="clear" w:color="auto" w:fill="F2F2F2"/>
          </w:tcPr>
          <w:p w:rsidR="009E2FCE" w:rsidRDefault="009E2FCE" w:rsidP="005D5B87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Método EPA</w:t>
            </w:r>
          </w:p>
        </w:tc>
        <w:tc>
          <w:tcPr>
            <w:tcW w:w="1740" w:type="dxa"/>
            <w:shd w:val="clear" w:color="auto" w:fill="F2F2F2"/>
          </w:tcPr>
          <w:p w:rsidR="009E2FCE" w:rsidRPr="009E2FCE" w:rsidRDefault="00E7630C" w:rsidP="009E2FCE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8"/>
                <w:szCs w:val="16"/>
              </w:rPr>
            </w:pPr>
            <w:r>
              <w:rPr>
                <w:rFonts w:ascii="Verdana" w:hAnsi="Verdana" w:cs="Tahoma"/>
                <w:b w:val="0"/>
                <w:bCs w:val="0"/>
                <w:sz w:val="20"/>
                <w:szCs w:val="16"/>
              </w:rPr>
              <w:t>&lt;</w:t>
            </w:r>
            <w:r w:rsidR="009E2FCE">
              <w:rPr>
                <w:rFonts w:ascii="Verdana" w:hAnsi="Verdana" w:cs="Tahoma"/>
                <w:b w:val="0"/>
                <w:bCs w:val="0"/>
                <w:sz w:val="18"/>
                <w:szCs w:val="16"/>
              </w:rPr>
              <w:t xml:space="preserve"> 10g/</w:t>
            </w:r>
            <w:proofErr w:type="spellStart"/>
            <w:r w:rsidR="009E2FCE">
              <w:rPr>
                <w:rFonts w:ascii="Verdana" w:hAnsi="Verdana" w:cs="Tahoma"/>
                <w:b w:val="0"/>
                <w:bCs w:val="0"/>
                <w:sz w:val="18"/>
                <w:szCs w:val="16"/>
              </w:rPr>
              <w:t>lt</w:t>
            </w:r>
            <w:proofErr w:type="spellEnd"/>
            <w:r w:rsidR="009E2FCE">
              <w:rPr>
                <w:rFonts w:ascii="Verdana" w:hAnsi="Verdana" w:cs="Tahoma"/>
                <w:b w:val="0"/>
                <w:bCs w:val="0"/>
                <w:sz w:val="18"/>
                <w:szCs w:val="16"/>
              </w:rPr>
              <w:t>.</w:t>
            </w:r>
          </w:p>
        </w:tc>
      </w:tr>
      <w:tr w:rsidR="00AA3B28" w:rsidRPr="0004191F" w:rsidTr="005D5B87">
        <w:trPr>
          <w:jc w:val="center"/>
        </w:trPr>
        <w:tc>
          <w:tcPr>
            <w:tcW w:w="2548" w:type="dxa"/>
          </w:tcPr>
          <w:p w:rsidR="00AA3B28" w:rsidRPr="005D5B87" w:rsidRDefault="00AA3B28" w:rsidP="005D5B87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D5B87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Inflamabilidad</w:t>
            </w:r>
          </w:p>
        </w:tc>
        <w:tc>
          <w:tcPr>
            <w:tcW w:w="1950" w:type="dxa"/>
          </w:tcPr>
          <w:p w:rsidR="00AA3B28" w:rsidRPr="005D5B87" w:rsidRDefault="00AA3B28" w:rsidP="005D5B87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40" w:type="dxa"/>
          </w:tcPr>
          <w:p w:rsidR="009E2FCE" w:rsidRPr="005D5B87" w:rsidRDefault="00AA3B28" w:rsidP="009E2FCE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5D5B87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Auto extinguible</w:t>
            </w:r>
          </w:p>
        </w:tc>
      </w:tr>
    </w:tbl>
    <w:p w:rsidR="00AA3B28" w:rsidRDefault="00AA3B28" w:rsidP="00454DB8"/>
    <w:sectPr w:rsidR="00AA3B28" w:rsidSect="00454DB8">
      <w:type w:val="continuous"/>
      <w:pgSz w:w="12240" w:h="15840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0CD" w:rsidRDefault="002520CD" w:rsidP="00AC3111">
      <w:r>
        <w:separator/>
      </w:r>
    </w:p>
  </w:endnote>
  <w:endnote w:type="continuationSeparator" w:id="0">
    <w:p w:rsidR="002520CD" w:rsidRDefault="002520CD" w:rsidP="00AC3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B28" w:rsidRPr="00AC3111" w:rsidRDefault="00AA3B28" w:rsidP="00AC3111">
    <w:pPr>
      <w:pStyle w:val="Piedepgina"/>
      <w:jc w:val="right"/>
      <w:rPr>
        <w:rFonts w:ascii="Verdana" w:hAnsi="Verdana"/>
        <w:color w:val="595959"/>
        <w:sz w:val="16"/>
      </w:rPr>
    </w:pPr>
    <w:r w:rsidRPr="00AC3111">
      <w:rPr>
        <w:rFonts w:ascii="Verdana" w:hAnsi="Verdana"/>
        <w:color w:val="595959"/>
        <w:sz w:val="16"/>
      </w:rPr>
      <w:t xml:space="preserve"> </w:t>
    </w:r>
    <w:r w:rsidR="00E90C29" w:rsidRPr="00AC3111">
      <w:rPr>
        <w:rFonts w:ascii="Verdana" w:hAnsi="Verdana"/>
        <w:b/>
        <w:color w:val="595959"/>
        <w:sz w:val="16"/>
      </w:rPr>
      <w:fldChar w:fldCharType="begin"/>
    </w:r>
    <w:r w:rsidRPr="00AC3111">
      <w:rPr>
        <w:rFonts w:ascii="Verdana" w:hAnsi="Verdana"/>
        <w:b/>
        <w:color w:val="595959"/>
        <w:sz w:val="16"/>
      </w:rPr>
      <w:instrText>PAGE</w:instrText>
    </w:r>
    <w:r w:rsidR="00E90C29" w:rsidRPr="00AC3111">
      <w:rPr>
        <w:rFonts w:ascii="Verdana" w:hAnsi="Verdana"/>
        <w:b/>
        <w:color w:val="595959"/>
        <w:sz w:val="16"/>
      </w:rPr>
      <w:fldChar w:fldCharType="separate"/>
    </w:r>
    <w:r w:rsidR="00982C2F">
      <w:rPr>
        <w:rFonts w:ascii="Verdana" w:hAnsi="Verdana"/>
        <w:b/>
        <w:noProof/>
        <w:color w:val="595959"/>
        <w:sz w:val="16"/>
      </w:rPr>
      <w:t>2</w:t>
    </w:r>
    <w:r w:rsidR="00E90C29" w:rsidRPr="00AC3111">
      <w:rPr>
        <w:rFonts w:ascii="Verdana" w:hAnsi="Verdana"/>
        <w:b/>
        <w:color w:val="595959"/>
        <w:sz w:val="16"/>
      </w:rPr>
      <w:fldChar w:fldCharType="end"/>
    </w:r>
    <w:r w:rsidRPr="00AC3111">
      <w:rPr>
        <w:rFonts w:ascii="Verdana" w:hAnsi="Verdana"/>
        <w:color w:val="595959"/>
        <w:sz w:val="16"/>
      </w:rPr>
      <w:t xml:space="preserve"> de </w:t>
    </w:r>
    <w:r w:rsidR="00E90C29" w:rsidRPr="00AC3111">
      <w:rPr>
        <w:rFonts w:ascii="Verdana" w:hAnsi="Verdana"/>
        <w:b/>
        <w:color w:val="595959"/>
        <w:sz w:val="16"/>
      </w:rPr>
      <w:fldChar w:fldCharType="begin"/>
    </w:r>
    <w:r w:rsidRPr="00AC3111">
      <w:rPr>
        <w:rFonts w:ascii="Verdana" w:hAnsi="Verdana"/>
        <w:b/>
        <w:color w:val="595959"/>
        <w:sz w:val="16"/>
      </w:rPr>
      <w:instrText>NUMPAGES</w:instrText>
    </w:r>
    <w:r w:rsidR="00E90C29" w:rsidRPr="00AC3111">
      <w:rPr>
        <w:rFonts w:ascii="Verdana" w:hAnsi="Verdana"/>
        <w:b/>
        <w:color w:val="595959"/>
        <w:sz w:val="16"/>
      </w:rPr>
      <w:fldChar w:fldCharType="separate"/>
    </w:r>
    <w:r w:rsidR="00982C2F">
      <w:rPr>
        <w:rFonts w:ascii="Verdana" w:hAnsi="Verdana"/>
        <w:b/>
        <w:noProof/>
        <w:color w:val="595959"/>
        <w:sz w:val="16"/>
      </w:rPr>
      <w:t>2</w:t>
    </w:r>
    <w:r w:rsidR="00E90C29" w:rsidRPr="00AC3111">
      <w:rPr>
        <w:rFonts w:ascii="Verdana" w:hAnsi="Verdana"/>
        <w:b/>
        <w:color w:val="595959"/>
        <w:sz w:val="16"/>
      </w:rPr>
      <w:fldChar w:fldCharType="end"/>
    </w:r>
  </w:p>
  <w:p w:rsidR="00AA3B28" w:rsidRDefault="00AA3B2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0CD" w:rsidRDefault="002520CD" w:rsidP="00AC3111">
      <w:r>
        <w:separator/>
      </w:r>
    </w:p>
  </w:footnote>
  <w:footnote w:type="continuationSeparator" w:id="0">
    <w:p w:rsidR="002520CD" w:rsidRDefault="002520CD" w:rsidP="00AC31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Look w:val="01E0"/>
    </w:tblPr>
    <w:tblGrid>
      <w:gridCol w:w="2883"/>
      <w:gridCol w:w="6171"/>
    </w:tblGrid>
    <w:tr w:rsidR="00AA3B28" w:rsidTr="005D5B87">
      <w:trPr>
        <w:trHeight w:val="280"/>
      </w:trPr>
      <w:tc>
        <w:tcPr>
          <w:tcW w:w="3085" w:type="dxa"/>
          <w:vMerge w:val="restart"/>
          <w:vAlign w:val="center"/>
        </w:tcPr>
        <w:p w:rsidR="00AA3B28" w:rsidRPr="005D5B87" w:rsidRDefault="009E2FCE" w:rsidP="005D5B87">
          <w:pPr>
            <w:jc w:val="center"/>
          </w:pPr>
          <w:r>
            <w:rPr>
              <w:noProof/>
              <w:lang w:eastAsia="es-MX"/>
            </w:rPr>
            <w:drawing>
              <wp:inline distT="0" distB="0" distL="0" distR="0">
                <wp:extent cx="944880" cy="579120"/>
                <wp:effectExtent l="19050" t="0" r="7620" b="0"/>
                <wp:docPr id="1" name="1 Imagen" descr="Logopequ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Imagen" descr="Logopequ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880" cy="57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9" w:type="dxa"/>
          <w:shd w:val="clear" w:color="auto" w:fill="6EBB1F"/>
        </w:tcPr>
        <w:p w:rsidR="00AA3B28" w:rsidRPr="005D5B87" w:rsidRDefault="00AA3B28" w:rsidP="005D5B87">
          <w:pPr>
            <w:spacing w:before="120" w:after="120"/>
            <w:jc w:val="center"/>
            <w:rPr>
              <w:rFonts w:ascii="Verdana" w:hAnsi="Verdana"/>
              <w:color w:val="FFFFFF"/>
              <w:sz w:val="20"/>
            </w:rPr>
          </w:pPr>
          <w:r w:rsidRPr="005D5B87">
            <w:rPr>
              <w:rFonts w:ascii="Verdana" w:hAnsi="Verdana"/>
              <w:b/>
              <w:color w:val="FFFFFF"/>
              <w:sz w:val="20"/>
              <w:szCs w:val="22"/>
            </w:rPr>
            <w:t>Hojas Técnicas de Productos</w:t>
          </w:r>
        </w:p>
      </w:tc>
    </w:tr>
    <w:tr w:rsidR="00AA3B28" w:rsidTr="005D5B87">
      <w:trPr>
        <w:trHeight w:val="510"/>
      </w:trPr>
      <w:tc>
        <w:tcPr>
          <w:tcW w:w="3085" w:type="dxa"/>
          <w:vMerge/>
        </w:tcPr>
        <w:p w:rsidR="00AA3B28" w:rsidRPr="005D5B87" w:rsidRDefault="00AA3B28" w:rsidP="005D5B87">
          <w:pPr>
            <w:jc w:val="center"/>
          </w:pPr>
        </w:p>
      </w:tc>
      <w:tc>
        <w:tcPr>
          <w:tcW w:w="7029" w:type="dxa"/>
          <w:vAlign w:val="center"/>
        </w:tcPr>
        <w:p w:rsidR="00AA3B28" w:rsidRPr="005D5B87" w:rsidRDefault="00AA3B28" w:rsidP="005D5B87">
          <w:pPr>
            <w:jc w:val="center"/>
            <w:rPr>
              <w:rFonts w:ascii="Verdana" w:hAnsi="Verdana"/>
              <w:color w:val="003399"/>
            </w:rPr>
          </w:pPr>
          <w:r w:rsidRPr="005D5B87">
            <w:rPr>
              <w:rFonts w:ascii="Verdana" w:hAnsi="Verdana"/>
              <w:b/>
              <w:bCs/>
              <w:color w:val="003399"/>
              <w:sz w:val="20"/>
              <w:szCs w:val="28"/>
            </w:rPr>
            <w:t>E-POCAST S</w:t>
          </w:r>
        </w:p>
      </w:tc>
    </w:tr>
  </w:tbl>
  <w:p w:rsidR="00AA3B28" w:rsidRDefault="00AA3B2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-8640"/>
        </w:tabs>
        <w:ind w:left="-864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-8280"/>
        </w:tabs>
        <w:ind w:left="-8280" w:hanging="360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-7920"/>
        </w:tabs>
        <w:ind w:left="-792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-7560"/>
        </w:tabs>
        <w:ind w:left="-756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-7200"/>
        </w:tabs>
        <w:ind w:left="-720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-6840"/>
        </w:tabs>
        <w:ind w:left="-684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-6480"/>
        </w:tabs>
        <w:ind w:left="-64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-6120"/>
        </w:tabs>
        <w:ind w:left="-612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-5760"/>
        </w:tabs>
        <w:ind w:left="-5760" w:hanging="360"/>
      </w:pPr>
      <w:rPr>
        <w:rFonts w:ascii="Symbol" w:hAnsi="Symbol"/>
        <w:sz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</w:abstractNum>
  <w:abstractNum w:abstractNumId="3">
    <w:nsid w:val="0C55417B"/>
    <w:multiLevelType w:val="hybridMultilevel"/>
    <w:tmpl w:val="B22E24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0253B42"/>
    <w:multiLevelType w:val="hybridMultilevel"/>
    <w:tmpl w:val="3C82AA9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83F7FAF"/>
    <w:multiLevelType w:val="hybridMultilevel"/>
    <w:tmpl w:val="3E48A9F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8926BDA"/>
    <w:multiLevelType w:val="hybridMultilevel"/>
    <w:tmpl w:val="C8A4CB7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48239EE"/>
    <w:multiLevelType w:val="hybridMultilevel"/>
    <w:tmpl w:val="43301D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43B7834"/>
    <w:multiLevelType w:val="hybridMultilevel"/>
    <w:tmpl w:val="6A048E4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4F67052"/>
    <w:multiLevelType w:val="hybridMultilevel"/>
    <w:tmpl w:val="99E219A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9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4191F"/>
    <w:rsid w:val="00006320"/>
    <w:rsid w:val="000360B4"/>
    <w:rsid w:val="0004191F"/>
    <w:rsid w:val="00050D9D"/>
    <w:rsid w:val="000600BA"/>
    <w:rsid w:val="00060997"/>
    <w:rsid w:val="00086D3C"/>
    <w:rsid w:val="000A6251"/>
    <w:rsid w:val="000A7545"/>
    <w:rsid w:val="000C2310"/>
    <w:rsid w:val="000E1AFE"/>
    <w:rsid w:val="00113CF4"/>
    <w:rsid w:val="00130790"/>
    <w:rsid w:val="00133E2D"/>
    <w:rsid w:val="0014231B"/>
    <w:rsid w:val="00154D88"/>
    <w:rsid w:val="00163145"/>
    <w:rsid w:val="0016702B"/>
    <w:rsid w:val="001677E0"/>
    <w:rsid w:val="001E370D"/>
    <w:rsid w:val="001E3FAE"/>
    <w:rsid w:val="001F597E"/>
    <w:rsid w:val="002148A1"/>
    <w:rsid w:val="00244102"/>
    <w:rsid w:val="00250B0C"/>
    <w:rsid w:val="002520CD"/>
    <w:rsid w:val="002571A4"/>
    <w:rsid w:val="002579D3"/>
    <w:rsid w:val="00296BB9"/>
    <w:rsid w:val="002A4AA2"/>
    <w:rsid w:val="00307C32"/>
    <w:rsid w:val="00331964"/>
    <w:rsid w:val="00354F74"/>
    <w:rsid w:val="003675D5"/>
    <w:rsid w:val="0039096C"/>
    <w:rsid w:val="003B1EEB"/>
    <w:rsid w:val="004055F7"/>
    <w:rsid w:val="004352E1"/>
    <w:rsid w:val="00454DB8"/>
    <w:rsid w:val="004737EA"/>
    <w:rsid w:val="00486EBE"/>
    <w:rsid w:val="0049633B"/>
    <w:rsid w:val="004D016B"/>
    <w:rsid w:val="004D48E2"/>
    <w:rsid w:val="004E5377"/>
    <w:rsid w:val="004E5AB4"/>
    <w:rsid w:val="00500C0F"/>
    <w:rsid w:val="0050222B"/>
    <w:rsid w:val="005041EB"/>
    <w:rsid w:val="00522803"/>
    <w:rsid w:val="00522D53"/>
    <w:rsid w:val="0055322A"/>
    <w:rsid w:val="005576B0"/>
    <w:rsid w:val="005868B8"/>
    <w:rsid w:val="005A2815"/>
    <w:rsid w:val="005A6A10"/>
    <w:rsid w:val="005B51D3"/>
    <w:rsid w:val="005B5DF8"/>
    <w:rsid w:val="005C39F5"/>
    <w:rsid w:val="005C4E0D"/>
    <w:rsid w:val="005D5B87"/>
    <w:rsid w:val="00604F5F"/>
    <w:rsid w:val="00610663"/>
    <w:rsid w:val="00644815"/>
    <w:rsid w:val="006614A9"/>
    <w:rsid w:val="006961E7"/>
    <w:rsid w:val="006C0F4E"/>
    <w:rsid w:val="006D7368"/>
    <w:rsid w:val="006E2DC6"/>
    <w:rsid w:val="006E5855"/>
    <w:rsid w:val="00704F0E"/>
    <w:rsid w:val="0072434D"/>
    <w:rsid w:val="00730062"/>
    <w:rsid w:val="00763BC2"/>
    <w:rsid w:val="007833D1"/>
    <w:rsid w:val="00796268"/>
    <w:rsid w:val="007A6E0A"/>
    <w:rsid w:val="007D2818"/>
    <w:rsid w:val="00837605"/>
    <w:rsid w:val="0089008B"/>
    <w:rsid w:val="008A2A29"/>
    <w:rsid w:val="008B2C84"/>
    <w:rsid w:val="008D00D0"/>
    <w:rsid w:val="008D78F3"/>
    <w:rsid w:val="009012E8"/>
    <w:rsid w:val="00903D95"/>
    <w:rsid w:val="00910A68"/>
    <w:rsid w:val="0094477A"/>
    <w:rsid w:val="009521BD"/>
    <w:rsid w:val="00967DA8"/>
    <w:rsid w:val="00967FA1"/>
    <w:rsid w:val="00982C2F"/>
    <w:rsid w:val="00987B1C"/>
    <w:rsid w:val="009916B9"/>
    <w:rsid w:val="009953B4"/>
    <w:rsid w:val="009C664B"/>
    <w:rsid w:val="009D6041"/>
    <w:rsid w:val="009E27B7"/>
    <w:rsid w:val="009E2FCE"/>
    <w:rsid w:val="009E66BB"/>
    <w:rsid w:val="00A06E9E"/>
    <w:rsid w:val="00A21EA7"/>
    <w:rsid w:val="00A30758"/>
    <w:rsid w:val="00A6264E"/>
    <w:rsid w:val="00A631ED"/>
    <w:rsid w:val="00A91FC2"/>
    <w:rsid w:val="00AA0678"/>
    <w:rsid w:val="00AA3B28"/>
    <w:rsid w:val="00AB182E"/>
    <w:rsid w:val="00AC3111"/>
    <w:rsid w:val="00AE7290"/>
    <w:rsid w:val="00B05479"/>
    <w:rsid w:val="00B32268"/>
    <w:rsid w:val="00B33242"/>
    <w:rsid w:val="00B6324A"/>
    <w:rsid w:val="00B663CB"/>
    <w:rsid w:val="00B67D0D"/>
    <w:rsid w:val="00B700DA"/>
    <w:rsid w:val="00B8321F"/>
    <w:rsid w:val="00B85739"/>
    <w:rsid w:val="00B963E5"/>
    <w:rsid w:val="00BD38B7"/>
    <w:rsid w:val="00BE1042"/>
    <w:rsid w:val="00BE5AE8"/>
    <w:rsid w:val="00BE768D"/>
    <w:rsid w:val="00C10EB1"/>
    <w:rsid w:val="00C4193F"/>
    <w:rsid w:val="00C53B40"/>
    <w:rsid w:val="00C62722"/>
    <w:rsid w:val="00C925FB"/>
    <w:rsid w:val="00C96084"/>
    <w:rsid w:val="00CA6B16"/>
    <w:rsid w:val="00CB102D"/>
    <w:rsid w:val="00D26BC4"/>
    <w:rsid w:val="00D5517D"/>
    <w:rsid w:val="00D92E20"/>
    <w:rsid w:val="00D93A53"/>
    <w:rsid w:val="00DA7856"/>
    <w:rsid w:val="00DF0709"/>
    <w:rsid w:val="00DF3B22"/>
    <w:rsid w:val="00E2592B"/>
    <w:rsid w:val="00E40B3E"/>
    <w:rsid w:val="00E448A3"/>
    <w:rsid w:val="00E503D6"/>
    <w:rsid w:val="00E7630C"/>
    <w:rsid w:val="00E90C29"/>
    <w:rsid w:val="00E91C91"/>
    <w:rsid w:val="00E93C53"/>
    <w:rsid w:val="00EA5740"/>
    <w:rsid w:val="00EF591D"/>
    <w:rsid w:val="00F21029"/>
    <w:rsid w:val="00F80A43"/>
    <w:rsid w:val="00F82897"/>
    <w:rsid w:val="00F92986"/>
    <w:rsid w:val="00FB28D8"/>
    <w:rsid w:val="00FD1E4C"/>
    <w:rsid w:val="00FE4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91F"/>
    <w:pPr>
      <w:widowControl w:val="0"/>
      <w:suppressAutoHyphens/>
    </w:pPr>
    <w:rPr>
      <w:rFonts w:ascii="Times New Roman" w:hAnsi="Times New Roman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04191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">
    <w:name w:val="Table Heading"/>
    <w:basedOn w:val="Normal"/>
    <w:uiPriority w:val="99"/>
    <w:rsid w:val="0004191F"/>
    <w:pPr>
      <w:suppressLineNumbers/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rsid w:val="00AC31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AC3111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AC31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C3111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AC31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C311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4D48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iestrada</dc:creator>
  <cp:lastModifiedBy>Jmendoza</cp:lastModifiedBy>
  <cp:revision>3</cp:revision>
  <cp:lastPrinted>2012-07-30T16:11:00Z</cp:lastPrinted>
  <dcterms:created xsi:type="dcterms:W3CDTF">2012-07-30T16:04:00Z</dcterms:created>
  <dcterms:modified xsi:type="dcterms:W3CDTF">2012-07-30T16:11:00Z</dcterms:modified>
</cp:coreProperties>
</file>