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 xml:space="preserve">E-POCAST J es un sistema a base de mortero </w:t>
      </w:r>
      <w:proofErr w:type="spellStart"/>
      <w:r w:rsidRPr="00250C66">
        <w:rPr>
          <w:rFonts w:ascii="Verdana" w:hAnsi="Verdana" w:cs="Tahoma"/>
          <w:sz w:val="16"/>
          <w:szCs w:val="16"/>
        </w:rPr>
        <w:t>epóxico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 de tres componentes, formulado con resinas </w:t>
      </w:r>
      <w:proofErr w:type="spellStart"/>
      <w:r w:rsidRPr="00250C66">
        <w:rPr>
          <w:rFonts w:ascii="Verdana" w:hAnsi="Verdana" w:cs="Tahoma"/>
          <w:sz w:val="16"/>
          <w:szCs w:val="16"/>
        </w:rPr>
        <w:t>epóxicas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 100% sólidos y agregados de granulometría controlada, para ser usado como </w:t>
      </w:r>
      <w:proofErr w:type="spellStart"/>
      <w:r w:rsidRPr="00250C66">
        <w:rPr>
          <w:rFonts w:ascii="Verdana" w:hAnsi="Verdana" w:cs="Tahoma"/>
          <w:sz w:val="16"/>
          <w:szCs w:val="16"/>
        </w:rPr>
        <w:t>junteador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 de losetas antiácidas. Su uso más común es en áreas de preparación de alimentos, resiste derrames de sustancias medianamente corrosivas, como lácteos, jugos de frutas, algunos jarabes y ácidos diluidos. </w:t>
      </w:r>
    </w:p>
    <w:p w:rsidR="00987B1C" w:rsidRDefault="00987B1C" w:rsidP="00987B1C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Producto libre de solventes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Curado rápido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Ofrece acabado de junta liso libre de poros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Alta adherencia a los materiales cerámicos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Facilidad de aplicación. Se aplica por lechada para relleno de las juntas.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Puede ser retirado de la superficie de la loseta a la hora de haberse colocado, mediante limpieza con agua tibia y jabonosa.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Alta resistencia mecánica</w:t>
      </w:r>
    </w:p>
    <w:p w:rsidR="00987B1C" w:rsidRPr="00250C66" w:rsidRDefault="00987B1C" w:rsidP="00987B1C">
      <w:pPr>
        <w:numPr>
          <w:ilvl w:val="0"/>
          <w:numId w:val="1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 xml:space="preserve">Resistencia a la mayoría de los productos químicos utilizados en la industria alimenticia. Para mayor  detalle de resistencia química consultar </w:t>
      </w:r>
      <w:smartTag w:uri="urn:schemas-microsoft-com:office:smarttags" w:element="PersonName">
        <w:smartTagPr>
          <w:attr w:name="ProductID" w:val="la Tabla General"/>
        </w:smartTagPr>
        <w:r w:rsidRPr="00250C66">
          <w:rPr>
            <w:rFonts w:ascii="Verdana" w:hAnsi="Verdana" w:cs="Tahoma"/>
            <w:sz w:val="16"/>
            <w:szCs w:val="16"/>
          </w:rPr>
          <w:t>la Tabla General</w:t>
        </w:r>
      </w:smartTag>
      <w:r w:rsidRPr="00250C66">
        <w:rPr>
          <w:rFonts w:ascii="Verdana" w:hAnsi="Verdana" w:cs="Tahoma"/>
          <w:sz w:val="16"/>
          <w:szCs w:val="16"/>
        </w:rPr>
        <w:t xml:space="preserve"> de Resistencias Químicas.</w:t>
      </w:r>
    </w:p>
    <w:p w:rsidR="00987B1C" w:rsidRDefault="00987B1C" w:rsidP="00987B1C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Colores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 xml:space="preserve">E-POCAST J </w:t>
      </w:r>
      <w:proofErr w:type="spellStart"/>
      <w:r w:rsidRPr="00250C66">
        <w:rPr>
          <w:rFonts w:ascii="Verdana" w:hAnsi="Verdana" w:cs="Tahoma"/>
          <w:sz w:val="16"/>
          <w:szCs w:val="16"/>
        </w:rPr>
        <w:t>esta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 disponible en color natural beige, gris oscuro, rojo terracota y negro.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Usos típicos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 xml:space="preserve">E-POCAST J </w:t>
      </w:r>
      <w:proofErr w:type="spellStart"/>
      <w:r w:rsidRPr="00250C66">
        <w:rPr>
          <w:rFonts w:ascii="Verdana" w:hAnsi="Verdana" w:cs="Tahoma"/>
          <w:sz w:val="16"/>
          <w:szCs w:val="16"/>
        </w:rPr>
        <w:t>esta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 diseñado para rellenar las juntas de loseta antiácida en plantas alimenticias y en áreas de proceso químico con derrames de sustancias medianamente agresivas.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Puede ser utilizado para colocación de loseta como cama de colocación,  con un espesor mínimo de 3.0 mm</w:t>
      </w:r>
      <w:r>
        <w:rPr>
          <w:rFonts w:ascii="Verdana" w:hAnsi="Verdana" w:cs="Tahoma"/>
          <w:sz w:val="16"/>
          <w:szCs w:val="16"/>
        </w:rPr>
        <w:t>,</w:t>
      </w:r>
      <w:r w:rsidRPr="00250C66">
        <w:rPr>
          <w:rFonts w:ascii="Verdana" w:hAnsi="Verdana" w:cs="Tahoma"/>
          <w:sz w:val="16"/>
          <w:szCs w:val="16"/>
        </w:rPr>
        <w:t xml:space="preserve"> previa imprimación del sustrato utilizando E-POCAST G o E-POCAST H.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Los principales mercados de aplicación son:</w:t>
      </w:r>
    </w:p>
    <w:p w:rsidR="00987B1C" w:rsidRPr="00250C66" w:rsidRDefault="00987B1C" w:rsidP="00987B1C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Industria Alimenticia y bebidas</w:t>
      </w:r>
    </w:p>
    <w:p w:rsidR="00987B1C" w:rsidRPr="00250C66" w:rsidRDefault="00987B1C" w:rsidP="00987B1C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Industria Química</w:t>
      </w:r>
    </w:p>
    <w:p w:rsidR="00987B1C" w:rsidRPr="00250C66" w:rsidRDefault="00987B1C" w:rsidP="00987B1C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Cuartos fríos</w:t>
      </w:r>
    </w:p>
    <w:p w:rsidR="00987B1C" w:rsidRPr="00250C66" w:rsidRDefault="00987B1C" w:rsidP="00987B1C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Industria de cárnicos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Antes de aplicar el E-POCAST J deberá asegurarse que la loseta está perfectamente adherida y que el mortero de colocación ha curado totalmente.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Las juntas deberán estar libres de polvo y humedad.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lastRenderedPageBreak/>
        <w:t xml:space="preserve">Puede impregnarse la superficie con algún </w:t>
      </w:r>
      <w:proofErr w:type="spellStart"/>
      <w:r w:rsidRPr="00250C66">
        <w:rPr>
          <w:rFonts w:ascii="Verdana" w:hAnsi="Verdana" w:cs="Tahoma"/>
          <w:sz w:val="16"/>
          <w:szCs w:val="16"/>
        </w:rPr>
        <w:t>desmoldante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 para facilitar la limpieza, consultar al departamento técnico de </w:t>
      </w:r>
      <w:proofErr w:type="spellStart"/>
      <w:r w:rsidR="00D94122">
        <w:rPr>
          <w:rFonts w:ascii="Verdana" w:hAnsi="Verdana" w:cs="Tahoma"/>
          <w:sz w:val="16"/>
          <w:szCs w:val="16"/>
        </w:rPr>
        <w:t>Rezintek</w:t>
      </w:r>
      <w:proofErr w:type="spellEnd"/>
      <w:r w:rsidRPr="00250C66">
        <w:rPr>
          <w:rFonts w:ascii="Verdana" w:hAnsi="Verdana" w:cs="Tahoma"/>
          <w:sz w:val="16"/>
          <w:szCs w:val="16"/>
        </w:rPr>
        <w:t>.</w:t>
      </w:r>
    </w:p>
    <w:p w:rsidR="00987B1C" w:rsidRPr="00250C66" w:rsidRDefault="00987B1C" w:rsidP="00987B1C">
      <w:pPr>
        <w:rPr>
          <w:rFonts w:ascii="Verdana" w:hAnsi="Verdana" w:cs="Tahoma"/>
          <w:b/>
          <w:sz w:val="16"/>
          <w:szCs w:val="16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Mezclado y aplicación</w:t>
      </w:r>
    </w:p>
    <w:p w:rsidR="00987B1C" w:rsidRPr="00250C66" w:rsidRDefault="00483089" w:rsidP="00987B1C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Mezclar 3.32 Kg. de parte A por 1.66</w:t>
      </w:r>
      <w:r w:rsidR="00987B1C" w:rsidRPr="00250C66">
        <w:rPr>
          <w:rFonts w:ascii="Verdana" w:hAnsi="Verdana" w:cs="Tahoma"/>
          <w:sz w:val="16"/>
          <w:szCs w:val="16"/>
        </w:rPr>
        <w:t xml:space="preserve"> Kg. de parte B, mezclar por espacio de </w:t>
      </w:r>
      <w:smartTag w:uri="urn:schemas-microsoft-com:office:smarttags" w:element="metricconverter">
        <w:smartTagPr>
          <w:attr w:name="ProductID" w:val="1 a"/>
        </w:smartTagPr>
        <w:r w:rsidR="00987B1C" w:rsidRPr="00250C66">
          <w:rPr>
            <w:rFonts w:ascii="Verdana" w:hAnsi="Verdana" w:cs="Tahoma"/>
            <w:sz w:val="16"/>
            <w:szCs w:val="16"/>
          </w:rPr>
          <w:t>1 a</w:t>
        </w:r>
      </w:smartTag>
      <w:r w:rsidR="00987B1C" w:rsidRPr="00250C66">
        <w:rPr>
          <w:rFonts w:ascii="Verdana" w:hAnsi="Verdana" w:cs="Tahoma"/>
          <w:sz w:val="16"/>
          <w:szCs w:val="16"/>
        </w:rPr>
        <w:t xml:space="preserve"> 2 minutos y posteriormente añadir la parte C (</w:t>
      </w:r>
      <w:smartTag w:uri="urn:schemas-microsoft-com:office:smarttags" w:element="metricconverter">
        <w:smartTagPr>
          <w:attr w:name="ProductID" w:val="20 Kg"/>
        </w:smartTagPr>
        <w:r w:rsidR="00987B1C" w:rsidRPr="00250C66">
          <w:rPr>
            <w:rFonts w:ascii="Verdana" w:hAnsi="Verdana" w:cs="Tahoma"/>
            <w:sz w:val="16"/>
            <w:szCs w:val="16"/>
          </w:rPr>
          <w:t>20 Kg</w:t>
        </w:r>
      </w:smartTag>
      <w:r w:rsidR="00987B1C" w:rsidRPr="00250C66">
        <w:rPr>
          <w:rFonts w:ascii="Verdana" w:hAnsi="Verdana" w:cs="Tahoma"/>
          <w:sz w:val="16"/>
          <w:szCs w:val="16"/>
        </w:rPr>
        <w:t>.) hasta la homogenización de la mezcla.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 xml:space="preserve">Esta mezcla se vierte sobre el área con loseta y se extiende con llana por método de </w:t>
      </w:r>
      <w:proofErr w:type="spellStart"/>
      <w:r w:rsidRPr="00250C66">
        <w:rPr>
          <w:rFonts w:ascii="Verdana" w:hAnsi="Verdana" w:cs="Tahoma"/>
          <w:sz w:val="16"/>
          <w:szCs w:val="16"/>
        </w:rPr>
        <w:t>lechareado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, cuidando que el mortero penetre en la totalidad de la junta, en caso necesario podrá darse otra pasada cuando el mortero se encuentra en fase de </w:t>
      </w:r>
      <w:proofErr w:type="spellStart"/>
      <w:r w:rsidRPr="00250C66">
        <w:rPr>
          <w:rFonts w:ascii="Verdana" w:hAnsi="Verdana" w:cs="Tahoma"/>
          <w:sz w:val="16"/>
          <w:szCs w:val="16"/>
        </w:rPr>
        <w:t>gelado</w:t>
      </w:r>
      <w:proofErr w:type="spellEnd"/>
      <w:r w:rsidRPr="00250C66">
        <w:rPr>
          <w:rFonts w:ascii="Verdana" w:hAnsi="Verdana" w:cs="Tahoma"/>
          <w:sz w:val="16"/>
          <w:szCs w:val="16"/>
        </w:rPr>
        <w:t xml:space="preserve"> para asegurar el relleno total de la </w:t>
      </w:r>
      <w:proofErr w:type="gramStart"/>
      <w:r w:rsidRPr="00250C66">
        <w:rPr>
          <w:rFonts w:ascii="Verdana" w:hAnsi="Verdana" w:cs="Tahoma"/>
          <w:sz w:val="16"/>
          <w:szCs w:val="16"/>
        </w:rPr>
        <w:t>junta</w:t>
      </w:r>
      <w:proofErr w:type="gramEnd"/>
      <w:r w:rsidRPr="00250C66">
        <w:rPr>
          <w:rFonts w:ascii="Verdana" w:hAnsi="Verdana" w:cs="Tahoma"/>
          <w:sz w:val="16"/>
          <w:szCs w:val="16"/>
        </w:rPr>
        <w:t>, posteriormente, deberá limpiarse el excedente de material mediante el uso de agua jabonosa templada y tallado ligero con algún textil sintético.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987B1C" w:rsidRPr="00250C66" w:rsidRDefault="00987B1C" w:rsidP="00987B1C">
      <w:pPr>
        <w:numPr>
          <w:ilvl w:val="0"/>
          <w:numId w:val="4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No se recomienda para sustancias químicas muy agresivas.</w:t>
      </w:r>
    </w:p>
    <w:p w:rsidR="00987B1C" w:rsidRPr="00250C66" w:rsidRDefault="00987B1C" w:rsidP="00987B1C">
      <w:pPr>
        <w:numPr>
          <w:ilvl w:val="0"/>
          <w:numId w:val="4"/>
        </w:numPr>
        <w:tabs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En todos los casos deberá hacerse un diseño adecuado de juntas de expansión y control.</w:t>
      </w:r>
    </w:p>
    <w:p w:rsidR="00987B1C" w:rsidRPr="00250C66" w:rsidRDefault="00987B1C" w:rsidP="00987B1C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 xml:space="preserve">Unidades de </w:t>
      </w:r>
      <w:smartTag w:uri="urn:schemas-microsoft-com:office:smarttags" w:element="metricconverter">
        <w:smartTagPr>
          <w:attr w:name="ProductID" w:val="25.0 Kg"/>
        </w:smartTagPr>
        <w:r w:rsidRPr="00250C66">
          <w:rPr>
            <w:rFonts w:ascii="Verdana" w:hAnsi="Verdana" w:cs="Tahoma"/>
            <w:sz w:val="16"/>
            <w:szCs w:val="16"/>
          </w:rPr>
          <w:t>25.0 Kg</w:t>
        </w:r>
      </w:smartTag>
      <w:r w:rsidRPr="00250C66">
        <w:rPr>
          <w:rFonts w:ascii="Verdana" w:hAnsi="Verdana" w:cs="Tahoma"/>
          <w:sz w:val="16"/>
          <w:szCs w:val="16"/>
        </w:rPr>
        <w:t xml:space="preserve"> de tres componentes.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Almacenamiento y caducidad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</w:rPr>
      </w:pPr>
      <w:r w:rsidRPr="00250C66">
        <w:rPr>
          <w:rFonts w:ascii="Verdana" w:hAnsi="Verdana" w:cs="Tahoma"/>
          <w:sz w:val="16"/>
          <w:szCs w:val="16"/>
        </w:rPr>
        <w:t>El tiempo de vida del E-POCAST J almacenado bajo techo, en el envase cerrado, en lugar seco y a una temperatura entre 4 y  30°C, es de 12 meses a partir de la fecha de embarque.</w:t>
      </w:r>
    </w:p>
    <w:p w:rsidR="00987B1C" w:rsidRPr="00250C66" w:rsidRDefault="00987B1C" w:rsidP="00987B1C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987B1C" w:rsidRPr="00C74502" w:rsidRDefault="00987B1C" w:rsidP="00987B1C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C74502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987B1C" w:rsidRPr="00250C66" w:rsidRDefault="00987B1C" w:rsidP="00987B1C">
      <w:pPr>
        <w:rPr>
          <w:rFonts w:ascii="Verdana" w:hAnsi="Verdana" w:cs="Tahoma"/>
          <w:sz w:val="16"/>
          <w:szCs w:val="16"/>
          <w:vertAlign w:val="superscript"/>
        </w:rPr>
      </w:pPr>
      <w:r w:rsidRPr="00250C66">
        <w:rPr>
          <w:rFonts w:ascii="Verdana" w:hAnsi="Verdana" w:cs="Tahoma"/>
          <w:sz w:val="16"/>
          <w:szCs w:val="16"/>
        </w:rPr>
        <w:t xml:space="preserve">El rendimiento dependerá del formato de la loseta así como del espesor de la misma y el ancho de la junta, para una loseta de 24.0 x 11.5 x </w:t>
      </w:r>
      <w:smartTag w:uri="urn:schemas-microsoft-com:office:smarttags" w:element="metricconverter">
        <w:smartTagPr>
          <w:attr w:name="ProductID" w:val="1.7 cm"/>
        </w:smartTagPr>
        <w:r w:rsidRPr="00250C66">
          <w:rPr>
            <w:rFonts w:ascii="Verdana" w:hAnsi="Verdana" w:cs="Tahoma"/>
            <w:sz w:val="16"/>
            <w:szCs w:val="16"/>
          </w:rPr>
          <w:t>1.7 cm</w:t>
        </w:r>
      </w:smartTag>
      <w:r w:rsidRPr="00250C66">
        <w:rPr>
          <w:rFonts w:ascii="Verdana" w:hAnsi="Verdana" w:cs="Tahoma"/>
          <w:sz w:val="16"/>
          <w:szCs w:val="16"/>
        </w:rPr>
        <w:t xml:space="preserve"> y juntas de </w:t>
      </w:r>
      <w:smartTag w:uri="urn:schemas-microsoft-com:office:smarttags" w:element="metricconverter">
        <w:smartTagPr>
          <w:attr w:name="ProductID" w:val="6.0 mm"/>
        </w:smartTagPr>
        <w:r w:rsidRPr="00250C66">
          <w:rPr>
            <w:rFonts w:ascii="Verdana" w:hAnsi="Verdana" w:cs="Tahoma"/>
            <w:sz w:val="16"/>
            <w:szCs w:val="16"/>
          </w:rPr>
          <w:t>6.0 mm</w:t>
        </w:r>
      </w:smartTag>
      <w:r w:rsidRPr="00250C66">
        <w:rPr>
          <w:rFonts w:ascii="Verdana" w:hAnsi="Verdana" w:cs="Tahoma"/>
          <w:sz w:val="16"/>
          <w:szCs w:val="16"/>
        </w:rPr>
        <w:t xml:space="preserve"> el rendimiento de la mezcla considerada será aproximadamente </w:t>
      </w:r>
      <w:smartTag w:uri="urn:schemas-microsoft-com:office:smarttags" w:element="metricconverter">
        <w:smartTagPr>
          <w:attr w:name="ProductID" w:val="7.14 M2"/>
        </w:smartTagPr>
        <w:r w:rsidRPr="00250C66">
          <w:rPr>
            <w:rFonts w:ascii="Verdana" w:hAnsi="Verdana" w:cs="Tahoma"/>
            <w:sz w:val="16"/>
            <w:szCs w:val="16"/>
          </w:rPr>
          <w:t>7.14 M</w:t>
        </w:r>
        <w:r w:rsidRPr="00250C66">
          <w:rPr>
            <w:rFonts w:ascii="Verdana" w:hAnsi="Verdana" w:cs="Tahoma"/>
            <w:sz w:val="16"/>
            <w:szCs w:val="16"/>
            <w:vertAlign w:val="superscript"/>
          </w:rPr>
          <w:t>2</w:t>
        </w:r>
      </w:smartTag>
      <w:r w:rsidRPr="00250C66">
        <w:rPr>
          <w:rFonts w:ascii="Verdana" w:hAnsi="Verdana" w:cs="Tahoma"/>
          <w:sz w:val="16"/>
          <w:szCs w:val="16"/>
          <w:vertAlign w:val="superscript"/>
        </w:rPr>
        <w:t>.</w:t>
      </w:r>
    </w:p>
    <w:p w:rsidR="00987B1C" w:rsidRDefault="00987B1C" w:rsidP="00987B1C">
      <w:pPr>
        <w:rPr>
          <w:rFonts w:ascii="Verdana" w:hAnsi="Verdana" w:cs="Tahoma"/>
          <w:sz w:val="16"/>
          <w:szCs w:val="16"/>
        </w:rPr>
      </w:pPr>
    </w:p>
    <w:tbl>
      <w:tblPr>
        <w:tblStyle w:val="Tablaconcuadrcula"/>
        <w:tblW w:w="3563" w:type="dxa"/>
        <w:jc w:val="center"/>
        <w:tblLook w:val="04A0"/>
      </w:tblPr>
      <w:tblGrid>
        <w:gridCol w:w="2281"/>
        <w:gridCol w:w="1282"/>
      </w:tblGrid>
      <w:tr w:rsidR="009012E8" w:rsidTr="009012E8">
        <w:trPr>
          <w:jc w:val="center"/>
        </w:trPr>
        <w:tc>
          <w:tcPr>
            <w:tcW w:w="2281" w:type="dxa"/>
            <w:shd w:val="clear" w:color="auto" w:fill="F2F2F2" w:themeFill="background1" w:themeFillShade="F2"/>
          </w:tcPr>
          <w:p w:rsidR="009012E8" w:rsidRPr="009012E8" w:rsidRDefault="009012E8" w:rsidP="009012E8">
            <w:pPr>
              <w:spacing w:before="20" w:after="20"/>
              <w:rPr>
                <w:rFonts w:ascii="Verdana" w:hAnsi="Verdana" w:cs="Tahoma"/>
                <w:b/>
                <w:sz w:val="16"/>
                <w:szCs w:val="16"/>
              </w:rPr>
            </w:pPr>
            <w:r w:rsidRPr="009012E8">
              <w:rPr>
                <w:rFonts w:ascii="Verdana" w:hAnsi="Verdana" w:cs="Tahoma"/>
                <w:b/>
                <w:sz w:val="16"/>
                <w:szCs w:val="16"/>
              </w:rPr>
              <w:t>Rendimiento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9012E8" w:rsidRPr="009012E8" w:rsidRDefault="009012E8" w:rsidP="009012E8">
            <w:pPr>
              <w:spacing w:before="20" w:after="20"/>
              <w:rPr>
                <w:rFonts w:ascii="Verdana" w:hAnsi="Verdana" w:cs="Tahoma"/>
                <w:b/>
                <w:sz w:val="16"/>
                <w:szCs w:val="16"/>
              </w:rPr>
            </w:pPr>
            <w:r w:rsidRPr="009012E8">
              <w:rPr>
                <w:rFonts w:ascii="Verdana" w:hAnsi="Verdana" w:cs="Tahoma"/>
                <w:b/>
                <w:sz w:val="16"/>
                <w:szCs w:val="16"/>
              </w:rPr>
              <w:t>Kg/M</w:t>
            </w:r>
            <w:r w:rsidRPr="009012E8">
              <w:rPr>
                <w:rFonts w:ascii="Verdana" w:hAnsi="Verdana" w:cs="Tahoma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9012E8" w:rsidTr="009012E8">
        <w:trPr>
          <w:jc w:val="center"/>
        </w:trPr>
        <w:tc>
          <w:tcPr>
            <w:tcW w:w="2281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Loseta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 xml:space="preserve"> 20 X 10 X 3.0</w:t>
            </w:r>
          </w:p>
        </w:tc>
        <w:tc>
          <w:tcPr>
            <w:tcW w:w="1282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7.26 Kg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/M</w:t>
            </w:r>
            <w:r w:rsidRPr="009012E8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val="es-ES" w:eastAsia="es-ES"/>
              </w:rPr>
              <w:t>2</w:t>
            </w:r>
          </w:p>
        </w:tc>
      </w:tr>
      <w:tr w:rsidR="009012E8" w:rsidTr="009012E8">
        <w:trPr>
          <w:jc w:val="center"/>
        </w:trPr>
        <w:tc>
          <w:tcPr>
            <w:tcW w:w="2281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Loseta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 xml:space="preserve"> 24 X 11.5 X 1.8</w:t>
            </w:r>
          </w:p>
        </w:tc>
        <w:tc>
          <w:tcPr>
            <w:tcW w:w="1282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3.50</w:t>
            </w: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 xml:space="preserve"> Kg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/M</w:t>
            </w:r>
            <w:r w:rsidRPr="009012E8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val="es-ES" w:eastAsia="es-ES"/>
              </w:rPr>
              <w:t>2</w:t>
            </w:r>
          </w:p>
        </w:tc>
      </w:tr>
      <w:tr w:rsidR="009012E8" w:rsidTr="009012E8">
        <w:trPr>
          <w:jc w:val="center"/>
        </w:trPr>
        <w:tc>
          <w:tcPr>
            <w:tcW w:w="2281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Loseta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 xml:space="preserve"> 24 X11.5 X 1.0</w:t>
            </w:r>
          </w:p>
        </w:tc>
        <w:tc>
          <w:tcPr>
            <w:tcW w:w="1282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2.02 Kg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/M</w:t>
            </w:r>
            <w:r w:rsidRPr="009012E8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val="es-ES" w:eastAsia="es-ES"/>
              </w:rPr>
              <w:t>2</w:t>
            </w:r>
          </w:p>
        </w:tc>
      </w:tr>
      <w:tr w:rsidR="009012E8" w:rsidTr="009012E8">
        <w:trPr>
          <w:jc w:val="center"/>
        </w:trPr>
        <w:tc>
          <w:tcPr>
            <w:tcW w:w="2281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Loseta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 xml:space="preserve"> 24 X 11.5 X 1.4</w:t>
            </w:r>
          </w:p>
        </w:tc>
        <w:tc>
          <w:tcPr>
            <w:tcW w:w="1282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3.04 Kg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/M</w:t>
            </w:r>
            <w:r w:rsidRPr="009012E8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val="es-ES" w:eastAsia="es-ES"/>
              </w:rPr>
              <w:t>2</w:t>
            </w:r>
          </w:p>
        </w:tc>
      </w:tr>
      <w:tr w:rsidR="009012E8" w:rsidTr="009012E8">
        <w:trPr>
          <w:jc w:val="center"/>
        </w:trPr>
        <w:tc>
          <w:tcPr>
            <w:tcW w:w="2281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Loseta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 xml:space="preserve"> 20 X  10  X 1.0</w:t>
            </w:r>
          </w:p>
        </w:tc>
        <w:tc>
          <w:tcPr>
            <w:tcW w:w="1282" w:type="dxa"/>
            <w:vAlign w:val="bottom"/>
          </w:tcPr>
          <w:p w:rsidR="009012E8" w:rsidRPr="00250C66" w:rsidRDefault="009012E8" w:rsidP="009012E8">
            <w:pPr>
              <w:widowControl/>
              <w:suppressAutoHyphens w:val="0"/>
              <w:spacing w:before="20" w:after="20"/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2.45 Kg</w:t>
            </w:r>
            <w:r w:rsidRPr="00250C66">
              <w:rPr>
                <w:rFonts w:ascii="Verdana" w:eastAsia="Times New Roman" w:hAnsi="Verdana" w:cs="Arial"/>
                <w:sz w:val="16"/>
                <w:szCs w:val="16"/>
                <w:lang w:val="es-ES" w:eastAsia="es-ES"/>
              </w:rPr>
              <w:t>/M</w:t>
            </w:r>
            <w:r w:rsidRPr="009012E8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val="es-ES" w:eastAsia="es-ES"/>
              </w:rPr>
              <w:t>2</w:t>
            </w:r>
          </w:p>
        </w:tc>
      </w:tr>
    </w:tbl>
    <w:p w:rsidR="009012E8" w:rsidRPr="009012E8" w:rsidRDefault="009012E8" w:rsidP="00987B1C">
      <w:pPr>
        <w:rPr>
          <w:rFonts w:ascii="Verdana" w:hAnsi="Verdana" w:cs="Tahoma"/>
          <w:sz w:val="16"/>
          <w:szCs w:val="16"/>
        </w:rPr>
      </w:pPr>
    </w:p>
    <w:p w:rsidR="009012E8" w:rsidRPr="009012E8" w:rsidRDefault="009012E8" w:rsidP="00987B1C">
      <w:pPr>
        <w:rPr>
          <w:rFonts w:ascii="Verdana" w:hAnsi="Verdana" w:cs="Tahoma"/>
          <w:sz w:val="16"/>
          <w:szCs w:val="16"/>
        </w:rPr>
      </w:pPr>
    </w:p>
    <w:p w:rsidR="00987B1C" w:rsidRDefault="00987B1C" w:rsidP="00987B1C">
      <w:pPr>
        <w:rPr>
          <w:rFonts w:ascii="Verdana" w:hAnsi="Verdana" w:cs="Tahoma"/>
          <w:sz w:val="16"/>
          <w:szCs w:val="16"/>
          <w:vertAlign w:val="superscript"/>
        </w:rPr>
        <w:sectPr w:rsidR="00987B1C" w:rsidSect="00987B1C">
          <w:headerReference w:type="default" r:id="rId7"/>
          <w:footerReference w:type="default" r:id="rId8"/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</w:p>
    <w:p w:rsidR="00987B1C" w:rsidRPr="00250C66" w:rsidRDefault="00987B1C" w:rsidP="00987B1C">
      <w:pPr>
        <w:rPr>
          <w:rFonts w:ascii="Verdana" w:hAnsi="Verdana" w:cs="Tahoma"/>
          <w:sz w:val="16"/>
          <w:szCs w:val="16"/>
          <w:vertAlign w:val="superscript"/>
        </w:rPr>
      </w:pPr>
    </w:p>
    <w:p w:rsidR="00987B1C" w:rsidRDefault="00987B1C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  <w:sectPr w:rsidR="00987B1C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A30758" w:rsidRDefault="00A30758">
      <w:pPr>
        <w:widowControl/>
        <w:suppressAutoHyphens w:val="0"/>
        <w:spacing w:before="120" w:after="120"/>
        <w:jc w:val="center"/>
        <w:rPr>
          <w:rFonts w:ascii="Verdana" w:hAnsi="Verdana" w:cs="Tahoma"/>
          <w:b/>
          <w:color w:val="660033"/>
          <w:sz w:val="18"/>
          <w:szCs w:val="20"/>
        </w:rPr>
      </w:pPr>
      <w:r>
        <w:rPr>
          <w:rFonts w:ascii="Verdana" w:hAnsi="Verdana" w:cs="Tahoma"/>
          <w:b/>
          <w:color w:val="660033"/>
          <w:sz w:val="18"/>
          <w:szCs w:val="20"/>
        </w:rPr>
        <w:lastRenderedPageBreak/>
        <w:br w:type="page"/>
      </w:r>
    </w:p>
    <w:p w:rsidR="004055F7" w:rsidRPr="00C74502" w:rsidRDefault="00454DB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C74502">
        <w:rPr>
          <w:rFonts w:ascii="Verdana" w:hAnsi="Verdana" w:cs="Tahoma"/>
          <w:b/>
          <w:color w:val="003399"/>
          <w:sz w:val="18"/>
          <w:szCs w:val="20"/>
        </w:rPr>
        <w:lastRenderedPageBreak/>
        <w:t>Características generales</w:t>
      </w:r>
    </w:p>
    <w:p w:rsidR="004055F7" w:rsidRDefault="004055F7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610663" w:rsidRDefault="00610663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  <w:sectPr w:rsidR="00610663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tbl>
      <w:tblPr>
        <w:tblStyle w:val="Tablaconcuadrcula"/>
        <w:tblW w:w="0" w:type="auto"/>
        <w:jc w:val="center"/>
        <w:tblLook w:val="04A0"/>
      </w:tblPr>
      <w:tblGrid>
        <w:gridCol w:w="2383"/>
        <w:gridCol w:w="4149"/>
      </w:tblGrid>
      <w:tr w:rsidR="00A30758" w:rsidTr="00D35D30">
        <w:trPr>
          <w:jc w:val="center"/>
        </w:trPr>
        <w:tc>
          <w:tcPr>
            <w:tcW w:w="2383" w:type="dxa"/>
            <w:shd w:val="clear" w:color="auto" w:fill="D9D9D9" w:themeFill="background1" w:themeFillShade="D9"/>
          </w:tcPr>
          <w:p w:rsidR="00A30758" w:rsidRPr="00917D5B" w:rsidRDefault="00A30758" w:rsidP="00D35D30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lastRenderedPageBreak/>
              <w:t>Olor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A30758" w:rsidTr="00D35D30">
        <w:trPr>
          <w:jc w:val="center"/>
        </w:trPr>
        <w:tc>
          <w:tcPr>
            <w:tcW w:w="2383" w:type="dxa"/>
          </w:tcPr>
          <w:p w:rsidR="00A30758" w:rsidRPr="00917D5B" w:rsidRDefault="00A30758" w:rsidP="00D35D30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149" w:type="dxa"/>
          </w:tcPr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Beige natural, rojo terracota, gris, negro</w:t>
            </w:r>
          </w:p>
        </w:tc>
      </w:tr>
      <w:tr w:rsidR="00A30758" w:rsidTr="00D35D30">
        <w:trPr>
          <w:jc w:val="center"/>
        </w:trPr>
        <w:tc>
          <w:tcPr>
            <w:tcW w:w="2383" w:type="dxa"/>
            <w:shd w:val="clear" w:color="auto" w:fill="D9D9D9" w:themeFill="background1" w:themeFillShade="D9"/>
          </w:tcPr>
          <w:p w:rsidR="00A30758" w:rsidRPr="00917D5B" w:rsidRDefault="00A30758" w:rsidP="00D35D30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Liso, </w:t>
            </w:r>
            <w:proofErr w:type="spellStart"/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semibrillante</w:t>
            </w:r>
            <w:proofErr w:type="spellEnd"/>
          </w:p>
        </w:tc>
      </w:tr>
      <w:tr w:rsidR="00A30758" w:rsidTr="00D35D30">
        <w:trPr>
          <w:jc w:val="center"/>
        </w:trPr>
        <w:tc>
          <w:tcPr>
            <w:tcW w:w="2383" w:type="dxa"/>
          </w:tcPr>
          <w:p w:rsidR="00A30758" w:rsidRPr="00917D5B" w:rsidRDefault="00A30758" w:rsidP="00D35D30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149" w:type="dxa"/>
          </w:tcPr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A30758" w:rsidTr="00D35D30">
        <w:trPr>
          <w:jc w:val="center"/>
        </w:trPr>
        <w:tc>
          <w:tcPr>
            <w:tcW w:w="2383" w:type="dxa"/>
            <w:shd w:val="clear" w:color="auto" w:fill="D9D9D9" w:themeFill="background1" w:themeFillShade="D9"/>
          </w:tcPr>
          <w:p w:rsidR="00A30758" w:rsidRPr="00917D5B" w:rsidRDefault="00A30758" w:rsidP="00D35D30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23°</w:t>
            </w: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</w:t>
            </w:r>
          </w:p>
        </w:tc>
        <w:tc>
          <w:tcPr>
            <w:tcW w:w="4149" w:type="dxa"/>
            <w:shd w:val="clear" w:color="auto" w:fill="D9D9D9" w:themeFill="background1" w:themeFillShade="D9"/>
          </w:tcPr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a) 8 horas para tránsito peatonal</w:t>
            </w:r>
          </w:p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24 horas para tráfico pesado</w:t>
            </w:r>
          </w:p>
        </w:tc>
      </w:tr>
      <w:tr w:rsidR="00A30758" w:rsidTr="00D35D30">
        <w:trPr>
          <w:jc w:val="center"/>
        </w:trPr>
        <w:tc>
          <w:tcPr>
            <w:tcW w:w="2383" w:type="dxa"/>
          </w:tcPr>
          <w:p w:rsidR="00A30758" w:rsidRPr="00917D5B" w:rsidRDefault="00A30758" w:rsidP="00D35D30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149" w:type="dxa"/>
          </w:tcPr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A30758" w:rsidTr="00D35D30">
        <w:trPr>
          <w:jc w:val="center"/>
        </w:trPr>
        <w:tc>
          <w:tcPr>
            <w:tcW w:w="2383" w:type="dxa"/>
          </w:tcPr>
          <w:p w:rsidR="00A30758" w:rsidRPr="00917D5B" w:rsidRDefault="00A30758" w:rsidP="00D35D30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917D5B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149" w:type="dxa"/>
          </w:tcPr>
          <w:p w:rsidR="00A30758" w:rsidRPr="00250C66" w:rsidRDefault="00A30758" w:rsidP="00A3075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D26BC4" w:rsidRDefault="00D26BC4" w:rsidP="00D26BC4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D26BC4" w:rsidRPr="00C74502" w:rsidRDefault="00D26BC4" w:rsidP="00D26BC4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C74502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04191F" w:rsidRDefault="0004191F" w:rsidP="00454DB8"/>
    <w:tbl>
      <w:tblPr>
        <w:tblStyle w:val="Tablaconcuadrcula"/>
        <w:tblW w:w="6238" w:type="dxa"/>
        <w:jc w:val="center"/>
        <w:tblLook w:val="04A0"/>
      </w:tblPr>
      <w:tblGrid>
        <w:gridCol w:w="2548"/>
        <w:gridCol w:w="1950"/>
        <w:gridCol w:w="1740"/>
      </w:tblGrid>
      <w:tr w:rsidR="00D26BC4" w:rsidRPr="00C74502" w:rsidTr="00C74502">
        <w:trPr>
          <w:jc w:val="center"/>
        </w:trPr>
        <w:tc>
          <w:tcPr>
            <w:tcW w:w="2548" w:type="dxa"/>
            <w:shd w:val="clear" w:color="auto" w:fill="6EBB1F"/>
          </w:tcPr>
          <w:p w:rsidR="00D26BC4" w:rsidRPr="00C74502" w:rsidRDefault="00D26BC4" w:rsidP="00D35D3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C74502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D26BC4" w:rsidRPr="00C74502" w:rsidRDefault="00D26BC4" w:rsidP="00D35D3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C74502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D26BC4" w:rsidRPr="00C74502" w:rsidRDefault="00D26BC4" w:rsidP="00D35D30">
            <w:pPr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</w:pPr>
            <w:r w:rsidRPr="00C74502">
              <w:rPr>
                <w:rFonts w:ascii="Verdana" w:hAnsi="Verdana" w:cs="Tahoma"/>
                <w:b/>
                <w:color w:val="FFFFFF" w:themeColor="background1"/>
                <w:sz w:val="16"/>
                <w:szCs w:val="20"/>
              </w:rPr>
              <w:t>Resultado</w:t>
            </w:r>
          </w:p>
        </w:tc>
      </w:tr>
      <w:tr w:rsidR="00E91C91" w:rsidRPr="0004191F" w:rsidTr="00D35D30">
        <w:trPr>
          <w:jc w:val="center"/>
        </w:trPr>
        <w:tc>
          <w:tcPr>
            <w:tcW w:w="2548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579-A</w:t>
            </w:r>
          </w:p>
        </w:tc>
        <w:tc>
          <w:tcPr>
            <w:tcW w:w="1740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70 Kg"/>
              </w:smartTagPr>
              <w:r w:rsidRPr="00250C6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570 Kg</w:t>
              </w:r>
            </w:smartTag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E91C91" w:rsidRPr="0004191F" w:rsidTr="00D35D30">
        <w:trPr>
          <w:jc w:val="center"/>
        </w:trPr>
        <w:tc>
          <w:tcPr>
            <w:tcW w:w="2548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155 Kg"/>
              </w:smartTagPr>
              <w:r w:rsidRPr="00250C6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155 Kg</w:t>
              </w:r>
            </w:smartTag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</w:t>
            </w:r>
          </w:p>
        </w:tc>
      </w:tr>
      <w:tr w:rsidR="00E91C91" w:rsidRPr="0004191F" w:rsidTr="00D35D30">
        <w:trPr>
          <w:jc w:val="center"/>
        </w:trPr>
        <w:tc>
          <w:tcPr>
            <w:tcW w:w="2548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250C66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E91C91" w:rsidRPr="0004191F" w:rsidTr="00D35D30">
        <w:trPr>
          <w:jc w:val="center"/>
        </w:trPr>
        <w:tc>
          <w:tcPr>
            <w:tcW w:w="2548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E91C91" w:rsidRPr="0004191F" w:rsidTr="00D35D30">
        <w:trPr>
          <w:jc w:val="center"/>
        </w:trPr>
        <w:tc>
          <w:tcPr>
            <w:tcW w:w="2548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E91C91" w:rsidRPr="0004191F" w:rsidTr="00E91C91">
        <w:trPr>
          <w:jc w:val="center"/>
        </w:trPr>
        <w:tc>
          <w:tcPr>
            <w:tcW w:w="2548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</w:tcPr>
          <w:p w:rsidR="00E91C91" w:rsidRPr="00250C66" w:rsidRDefault="00E91C91" w:rsidP="00E91C91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250C66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D26BC4" w:rsidRDefault="00D26BC4" w:rsidP="00454DB8"/>
    <w:sectPr w:rsidR="00D26BC4" w:rsidSect="00454DB8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A0" w:rsidRDefault="005F6AA0" w:rsidP="00AC3111">
      <w:r>
        <w:separator/>
      </w:r>
    </w:p>
  </w:endnote>
  <w:endnote w:type="continuationSeparator" w:id="0">
    <w:p w:rsidR="005F6AA0" w:rsidRDefault="005F6AA0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</w:rPr>
      <w:id w:val="20744805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</w:rPr>
          <w:id w:val="20744806"/>
          <w:docPartObj>
            <w:docPartGallery w:val="Page Numbers (Top of Page)"/>
            <w:docPartUnique/>
          </w:docPartObj>
        </w:sdtPr>
        <w:sdtContent>
          <w:p w:rsidR="00AC3111" w:rsidRPr="00AC3111" w:rsidRDefault="00AC3111" w:rsidP="00AC3111">
            <w:pPr>
              <w:pStyle w:val="Piedepgina"/>
              <w:jc w:val="right"/>
              <w:rPr>
                <w:rFonts w:ascii="Verdana" w:hAnsi="Verdana"/>
                <w:color w:val="595959" w:themeColor="text1" w:themeTint="A6"/>
                <w:sz w:val="16"/>
              </w:rPr>
            </w:pPr>
            <w:r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</w:t>
            </w:r>
            <w:r w:rsidR="00FE33BC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PAGE</w:instrText>
            </w:r>
            <w:r w:rsidR="00FE33BC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483089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1</w:t>
            </w:r>
            <w:r w:rsidR="00FE33BC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  <w:r w:rsidRPr="00AC3111">
              <w:rPr>
                <w:rFonts w:ascii="Verdana" w:hAnsi="Verdana"/>
                <w:color w:val="595959" w:themeColor="text1" w:themeTint="A6"/>
                <w:sz w:val="16"/>
              </w:rPr>
              <w:t xml:space="preserve"> de </w:t>
            </w:r>
            <w:r w:rsidR="00FE33BC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begin"/>
            </w:r>
            <w:r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instrText>NUMPAGES</w:instrText>
            </w:r>
            <w:r w:rsidR="00FE33BC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separate"/>
            </w:r>
            <w:r w:rsidR="00483089">
              <w:rPr>
                <w:rFonts w:ascii="Verdana" w:hAnsi="Verdana"/>
                <w:b/>
                <w:noProof/>
                <w:color w:val="595959" w:themeColor="text1" w:themeTint="A6"/>
                <w:sz w:val="16"/>
              </w:rPr>
              <w:t>2</w:t>
            </w:r>
            <w:r w:rsidR="00FE33BC" w:rsidRPr="00AC3111">
              <w:rPr>
                <w:rFonts w:ascii="Verdana" w:hAnsi="Verdana"/>
                <w:b/>
                <w:color w:val="595959" w:themeColor="text1" w:themeTint="A6"/>
                <w:sz w:val="16"/>
              </w:rPr>
              <w:fldChar w:fldCharType="end"/>
            </w:r>
          </w:p>
        </w:sdtContent>
      </w:sdt>
    </w:sdtContent>
  </w:sdt>
  <w:p w:rsidR="00AC3111" w:rsidRDefault="00AC31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A0" w:rsidRDefault="005F6AA0" w:rsidP="00AC3111">
      <w:r>
        <w:separator/>
      </w:r>
    </w:p>
  </w:footnote>
  <w:footnote w:type="continuationSeparator" w:id="0">
    <w:p w:rsidR="005F6AA0" w:rsidRDefault="005F6AA0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1E0"/>
    </w:tblPr>
    <w:tblGrid>
      <w:gridCol w:w="2880"/>
      <w:gridCol w:w="6174"/>
    </w:tblGrid>
    <w:tr w:rsidR="00AC3111" w:rsidTr="00C74502">
      <w:trPr>
        <w:trHeight w:val="280"/>
      </w:trPr>
      <w:tc>
        <w:tcPr>
          <w:tcW w:w="3085" w:type="dxa"/>
          <w:vMerge w:val="restart"/>
          <w:vAlign w:val="center"/>
        </w:tcPr>
        <w:p w:rsidR="00AC3111" w:rsidRDefault="00C74502" w:rsidP="00D811DA">
          <w:r>
            <w:rPr>
              <w:noProof/>
              <w:lang w:eastAsia="es-MX"/>
            </w:rPr>
            <w:drawing>
              <wp:inline distT="0" distB="0" distL="0" distR="0">
                <wp:extent cx="938784" cy="591312"/>
                <wp:effectExtent l="19050" t="0" r="0" b="0"/>
                <wp:docPr id="2" name="1 Imagen" descr="Logopeq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eq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84" cy="591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9" w:type="dxa"/>
          <w:shd w:val="clear" w:color="auto" w:fill="6EBB1F"/>
        </w:tcPr>
        <w:p w:rsidR="00AC3111" w:rsidRPr="00730BC8" w:rsidRDefault="00AC3111" w:rsidP="00D811DA">
          <w:pPr>
            <w:spacing w:before="120" w:after="120"/>
            <w:rPr>
              <w:rFonts w:ascii="Verdana" w:hAnsi="Verdana"/>
              <w:color w:val="FFFFFF"/>
              <w:sz w:val="20"/>
            </w:rPr>
          </w:pPr>
          <w:r>
            <w:rPr>
              <w:rFonts w:ascii="Verdana" w:hAnsi="Verdana"/>
              <w:b/>
              <w:color w:val="FFFFFF"/>
              <w:sz w:val="20"/>
            </w:rPr>
            <w:t>Hojas Técnicas de Productos</w:t>
          </w:r>
        </w:p>
      </w:tc>
    </w:tr>
    <w:tr w:rsidR="00AC3111" w:rsidTr="00C74502">
      <w:trPr>
        <w:trHeight w:val="510"/>
      </w:trPr>
      <w:tc>
        <w:tcPr>
          <w:tcW w:w="3085" w:type="dxa"/>
          <w:vMerge/>
        </w:tcPr>
        <w:p w:rsidR="00AC3111" w:rsidRDefault="00AC3111" w:rsidP="00D811DA"/>
      </w:tc>
      <w:tc>
        <w:tcPr>
          <w:tcW w:w="7029" w:type="dxa"/>
          <w:vAlign w:val="center"/>
        </w:tcPr>
        <w:p w:rsidR="00AC3111" w:rsidRPr="00C74502" w:rsidRDefault="00EF591D" w:rsidP="000A7545">
          <w:pPr>
            <w:rPr>
              <w:rFonts w:ascii="Verdana" w:hAnsi="Verdana"/>
              <w:color w:val="003399"/>
            </w:rPr>
          </w:pPr>
          <w:r w:rsidRPr="00C74502">
            <w:rPr>
              <w:rFonts w:ascii="Verdana" w:hAnsi="Verdana"/>
              <w:b/>
              <w:bCs/>
              <w:color w:val="003399"/>
              <w:sz w:val="20"/>
              <w:szCs w:val="28"/>
            </w:rPr>
            <w:t xml:space="preserve">E-POCAST </w:t>
          </w:r>
          <w:r w:rsidR="00987B1C" w:rsidRPr="00C74502">
            <w:rPr>
              <w:rFonts w:ascii="Verdana" w:hAnsi="Verdana"/>
              <w:b/>
              <w:bCs/>
              <w:color w:val="003399"/>
              <w:sz w:val="20"/>
              <w:szCs w:val="28"/>
            </w:rPr>
            <w:t>J</w:t>
          </w:r>
        </w:p>
      </w:tc>
    </w:tr>
  </w:tbl>
  <w:p w:rsidR="00AC3111" w:rsidRDefault="00AC3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6120"/>
        </w:tabs>
        <w:ind w:left="-61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5760"/>
        </w:tabs>
        <w:ind w:left="-5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5400"/>
        </w:tabs>
        <w:ind w:left="-54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-4680"/>
        </w:tabs>
        <w:ind w:left="-46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4191F"/>
    <w:rsid w:val="00006320"/>
    <w:rsid w:val="0004191F"/>
    <w:rsid w:val="00050D9D"/>
    <w:rsid w:val="00060997"/>
    <w:rsid w:val="00086D3C"/>
    <w:rsid w:val="000A6251"/>
    <w:rsid w:val="000A7545"/>
    <w:rsid w:val="000E1AFE"/>
    <w:rsid w:val="00113CF4"/>
    <w:rsid w:val="00130790"/>
    <w:rsid w:val="0014231B"/>
    <w:rsid w:val="00154D88"/>
    <w:rsid w:val="00163145"/>
    <w:rsid w:val="0016702B"/>
    <w:rsid w:val="001E370D"/>
    <w:rsid w:val="001F597E"/>
    <w:rsid w:val="002571A4"/>
    <w:rsid w:val="002579D3"/>
    <w:rsid w:val="00296BB9"/>
    <w:rsid w:val="002A4AA2"/>
    <w:rsid w:val="00331964"/>
    <w:rsid w:val="00354F74"/>
    <w:rsid w:val="003675D5"/>
    <w:rsid w:val="003B1EEB"/>
    <w:rsid w:val="004055F7"/>
    <w:rsid w:val="004352E1"/>
    <w:rsid w:val="00454DB8"/>
    <w:rsid w:val="00483089"/>
    <w:rsid w:val="00486EBE"/>
    <w:rsid w:val="0049633B"/>
    <w:rsid w:val="004D48E2"/>
    <w:rsid w:val="004E5377"/>
    <w:rsid w:val="00500C0F"/>
    <w:rsid w:val="0050222B"/>
    <w:rsid w:val="005041EB"/>
    <w:rsid w:val="00522803"/>
    <w:rsid w:val="00522D53"/>
    <w:rsid w:val="005576B0"/>
    <w:rsid w:val="005868B8"/>
    <w:rsid w:val="005A6A10"/>
    <w:rsid w:val="005B51D3"/>
    <w:rsid w:val="005C39F5"/>
    <w:rsid w:val="005C4E0D"/>
    <w:rsid w:val="005F6AA0"/>
    <w:rsid w:val="00610663"/>
    <w:rsid w:val="00644815"/>
    <w:rsid w:val="006614A9"/>
    <w:rsid w:val="006961E7"/>
    <w:rsid w:val="006D7368"/>
    <w:rsid w:val="006E2DC6"/>
    <w:rsid w:val="007047BE"/>
    <w:rsid w:val="00704F0E"/>
    <w:rsid w:val="0072434D"/>
    <w:rsid w:val="00763BC2"/>
    <w:rsid w:val="007833D1"/>
    <w:rsid w:val="00796268"/>
    <w:rsid w:val="007D2818"/>
    <w:rsid w:val="00837605"/>
    <w:rsid w:val="0089008B"/>
    <w:rsid w:val="008A2A29"/>
    <w:rsid w:val="008D00D0"/>
    <w:rsid w:val="008D78F3"/>
    <w:rsid w:val="008F6883"/>
    <w:rsid w:val="009012E8"/>
    <w:rsid w:val="00910A68"/>
    <w:rsid w:val="0094477A"/>
    <w:rsid w:val="009521BD"/>
    <w:rsid w:val="00967DA8"/>
    <w:rsid w:val="00967FA1"/>
    <w:rsid w:val="00987B1C"/>
    <w:rsid w:val="009916B9"/>
    <w:rsid w:val="009C664B"/>
    <w:rsid w:val="009D6041"/>
    <w:rsid w:val="009E27B7"/>
    <w:rsid w:val="009E66BB"/>
    <w:rsid w:val="00A06E9E"/>
    <w:rsid w:val="00A30758"/>
    <w:rsid w:val="00A631ED"/>
    <w:rsid w:val="00AB182E"/>
    <w:rsid w:val="00AC3111"/>
    <w:rsid w:val="00AE7290"/>
    <w:rsid w:val="00B05479"/>
    <w:rsid w:val="00B32268"/>
    <w:rsid w:val="00B33242"/>
    <w:rsid w:val="00B4482A"/>
    <w:rsid w:val="00B6324A"/>
    <w:rsid w:val="00B663CB"/>
    <w:rsid w:val="00B67D0D"/>
    <w:rsid w:val="00B700DA"/>
    <w:rsid w:val="00B85739"/>
    <w:rsid w:val="00B963E5"/>
    <w:rsid w:val="00BD38B7"/>
    <w:rsid w:val="00BE1042"/>
    <w:rsid w:val="00BE5AE8"/>
    <w:rsid w:val="00BE768D"/>
    <w:rsid w:val="00C10EB1"/>
    <w:rsid w:val="00C53B40"/>
    <w:rsid w:val="00C74502"/>
    <w:rsid w:val="00C96084"/>
    <w:rsid w:val="00CB102D"/>
    <w:rsid w:val="00D26BC4"/>
    <w:rsid w:val="00D92E20"/>
    <w:rsid w:val="00D94122"/>
    <w:rsid w:val="00DA7856"/>
    <w:rsid w:val="00DE2CAA"/>
    <w:rsid w:val="00DF3B22"/>
    <w:rsid w:val="00E2592B"/>
    <w:rsid w:val="00E40B3E"/>
    <w:rsid w:val="00E448A3"/>
    <w:rsid w:val="00E91C91"/>
    <w:rsid w:val="00E93C53"/>
    <w:rsid w:val="00EF591D"/>
    <w:rsid w:val="00F21029"/>
    <w:rsid w:val="00F80A43"/>
    <w:rsid w:val="00F82897"/>
    <w:rsid w:val="00F92986"/>
    <w:rsid w:val="00FE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  <w:spacing w:before="0" w:after="0"/>
      <w:jc w:val="left"/>
    </w:pPr>
    <w:rPr>
      <w:rFonts w:ascii="Times New Roman" w:eastAsia="Tahoma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191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04191F"/>
    <w:pPr>
      <w:suppressLineNumbers/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C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3111"/>
    <w:rPr>
      <w:rFonts w:ascii="Times New Roman" w:eastAsia="Tahoma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C31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111"/>
    <w:rPr>
      <w:rFonts w:ascii="Times New Roman" w:eastAsia="Tahoma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11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iestrada</dc:creator>
  <cp:lastModifiedBy>Jmendoza</cp:lastModifiedBy>
  <cp:revision>13</cp:revision>
  <cp:lastPrinted>2012-02-27T20:51:00Z</cp:lastPrinted>
  <dcterms:created xsi:type="dcterms:W3CDTF">2008-07-30T23:11:00Z</dcterms:created>
  <dcterms:modified xsi:type="dcterms:W3CDTF">2012-02-27T20:51:00Z</dcterms:modified>
</cp:coreProperties>
</file>