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DA" w:rsidRPr="00833CB0" w:rsidRDefault="002601DA" w:rsidP="002A4AA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Descripción</w:t>
      </w:r>
    </w:p>
    <w:p w:rsidR="002601DA" w:rsidRPr="00517708" w:rsidRDefault="003E69B0" w:rsidP="002A4AA2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E-POCAST C</w:t>
      </w:r>
      <w:r w:rsidR="002601DA" w:rsidRPr="00517708">
        <w:rPr>
          <w:rFonts w:ascii="Verdana" w:hAnsi="Verdana" w:cs="Tahoma"/>
          <w:sz w:val="16"/>
          <w:szCs w:val="16"/>
        </w:rPr>
        <w:t xml:space="preserve"> es un sistema</w:t>
      </w:r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epóxico</w:t>
      </w:r>
      <w:proofErr w:type="spellEnd"/>
      <w:r>
        <w:rPr>
          <w:rFonts w:ascii="Verdana" w:hAnsi="Verdana" w:cs="Tahoma"/>
          <w:sz w:val="16"/>
          <w:szCs w:val="16"/>
        </w:rPr>
        <w:t xml:space="preserve"> para colocación de loseta cerámica antiácida </w:t>
      </w:r>
      <w:r w:rsidR="002601DA" w:rsidRPr="00517708">
        <w:rPr>
          <w:rFonts w:ascii="Verdana" w:hAnsi="Verdana" w:cs="Tahoma"/>
          <w:sz w:val="16"/>
          <w:szCs w:val="16"/>
        </w:rPr>
        <w:t xml:space="preserve">de tres componentes, formulado con resinas </w:t>
      </w:r>
      <w:proofErr w:type="spellStart"/>
      <w:r w:rsidR="002601DA" w:rsidRPr="00517708">
        <w:rPr>
          <w:rFonts w:ascii="Verdana" w:hAnsi="Verdana" w:cs="Tahoma"/>
          <w:sz w:val="16"/>
          <w:szCs w:val="16"/>
        </w:rPr>
        <w:t>epóxicas</w:t>
      </w:r>
      <w:proofErr w:type="spellEnd"/>
      <w:r w:rsidR="002601DA" w:rsidRPr="00517708">
        <w:rPr>
          <w:rFonts w:ascii="Verdana" w:hAnsi="Verdana" w:cs="Tahoma"/>
          <w:sz w:val="16"/>
          <w:szCs w:val="16"/>
        </w:rPr>
        <w:t xml:space="preserve"> 100% sólidos y agregados de granu</w:t>
      </w:r>
      <w:r>
        <w:rPr>
          <w:rFonts w:ascii="Verdana" w:hAnsi="Verdana" w:cs="Tahoma"/>
          <w:sz w:val="16"/>
          <w:szCs w:val="16"/>
        </w:rPr>
        <w:t>lometría controlada,</w:t>
      </w:r>
      <w:r w:rsidR="002601DA" w:rsidRPr="00517708">
        <w:rPr>
          <w:rFonts w:ascii="Verdana" w:hAnsi="Verdana" w:cs="Tahoma"/>
          <w:sz w:val="16"/>
          <w:szCs w:val="16"/>
        </w:rPr>
        <w:t xml:space="preserve"> Su uso más común es en áreas de preparación de alimentos, resiste derrames de sustancias medianamente corrosivas, como lácteos, jugos de frutas, algunos jarabes y ácidos diluidos. </w:t>
      </w:r>
    </w:p>
    <w:p w:rsidR="002601DA" w:rsidRDefault="002601DA" w:rsidP="002A4AA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2601DA" w:rsidRPr="00833CB0" w:rsidRDefault="002601DA" w:rsidP="002A4AA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Beneficios</w:t>
      </w:r>
    </w:p>
    <w:p w:rsidR="002601DA" w:rsidRPr="00517708" w:rsidRDefault="002601DA" w:rsidP="002A4AA2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Producto libre de solventes</w:t>
      </w:r>
    </w:p>
    <w:p w:rsidR="002601DA" w:rsidRPr="00517708" w:rsidRDefault="002601DA" w:rsidP="002A4AA2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Curado rápido</w:t>
      </w:r>
    </w:p>
    <w:p w:rsidR="002601DA" w:rsidRPr="00517708" w:rsidRDefault="003E69B0" w:rsidP="002A4AA2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Alta adherencia a la cerámica y concreto previamente preparado y </w:t>
      </w:r>
      <w:proofErr w:type="spellStart"/>
      <w:r>
        <w:rPr>
          <w:rFonts w:ascii="Verdana" w:hAnsi="Verdana" w:cs="Tahoma"/>
          <w:sz w:val="16"/>
          <w:szCs w:val="16"/>
        </w:rPr>
        <w:t>primariado</w:t>
      </w:r>
      <w:proofErr w:type="spellEnd"/>
      <w:r>
        <w:rPr>
          <w:rFonts w:ascii="Verdana" w:hAnsi="Verdana" w:cs="Tahoma"/>
          <w:sz w:val="16"/>
          <w:szCs w:val="16"/>
        </w:rPr>
        <w:t>.</w:t>
      </w:r>
    </w:p>
    <w:p w:rsidR="002601DA" w:rsidRPr="00517708" w:rsidRDefault="002601DA" w:rsidP="002A4AA2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Alta resistencia mecánica</w:t>
      </w:r>
    </w:p>
    <w:p w:rsidR="002601DA" w:rsidRPr="003E69B0" w:rsidRDefault="002601DA" w:rsidP="003E69B0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Resistencia a la mayoría de los productos químicos utilizados en la industria alimenticia. Para mayor  detalle de resistencia química consultar la Tabla G</w:t>
      </w:r>
      <w:r w:rsidR="003E69B0">
        <w:rPr>
          <w:rFonts w:ascii="Verdana" w:hAnsi="Verdana" w:cs="Tahoma"/>
          <w:sz w:val="16"/>
          <w:szCs w:val="16"/>
        </w:rPr>
        <w:t>eneral de Resistencias Químicas.</w:t>
      </w:r>
    </w:p>
    <w:p w:rsidR="002601DA" w:rsidRDefault="002601DA" w:rsidP="002A4AA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2601DA" w:rsidRPr="00833CB0" w:rsidRDefault="002601DA" w:rsidP="002A4AA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Usos típicos</w:t>
      </w:r>
    </w:p>
    <w:p w:rsidR="002601DA" w:rsidRPr="00517708" w:rsidRDefault="003E69B0" w:rsidP="002A4AA2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E-POCAST C está diseñado como adhesivo de loseta cerámica, se recomiendan espesores de 3 a 4 mm, para lo cual el concreto deberá contar con las pendientes adecuadas hacia trincheras y drenajes, tiene alta adherencia a elementos metálicos como el panel utilizado en la industria alimenticia, por lo que es ideal para fijación en aplicaciones verticales como rodapiés.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Recomendado para ser usado en reparación de elementos de concreto horizontales, previa imprimación con el primario E-POCAST G o E-POCAST H.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Los principales mercados de aplicación son:</w:t>
      </w:r>
    </w:p>
    <w:p w:rsidR="002601DA" w:rsidRPr="00517708" w:rsidRDefault="002601DA" w:rsidP="002A4AA2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Industria Alimenticia y bebidas</w:t>
      </w:r>
    </w:p>
    <w:p w:rsidR="002601DA" w:rsidRPr="00517708" w:rsidRDefault="002601DA" w:rsidP="002A4AA2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Industria Química</w:t>
      </w:r>
    </w:p>
    <w:p w:rsidR="002601DA" w:rsidRDefault="003E69B0" w:rsidP="002A4AA2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Industria Láctea</w:t>
      </w:r>
    </w:p>
    <w:p w:rsidR="003E69B0" w:rsidRPr="002A4AA2" w:rsidRDefault="003E69B0" w:rsidP="002A4AA2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Cámaras de refrigeración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</w:p>
    <w:p w:rsidR="002601DA" w:rsidRPr="00833CB0" w:rsidRDefault="002601DA" w:rsidP="002A4AA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Preparación de superficies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Antes de cualquier actividad, es necesario llevar a cabo un diagnostico previo de la superficie a fin de dete</w:t>
      </w:r>
      <w:r w:rsidR="003E69B0">
        <w:rPr>
          <w:rFonts w:ascii="Verdana" w:hAnsi="Verdana" w:cs="Tahoma"/>
          <w:sz w:val="16"/>
          <w:szCs w:val="16"/>
        </w:rPr>
        <w:t>rminar el tipo de preparación má</w:t>
      </w:r>
      <w:r w:rsidRPr="00517708">
        <w:rPr>
          <w:rFonts w:ascii="Verdana" w:hAnsi="Verdana" w:cs="Tahoma"/>
          <w:sz w:val="16"/>
          <w:szCs w:val="16"/>
        </w:rPr>
        <w:t>s adecuado a las condiciones inicial</w:t>
      </w:r>
      <w:r w:rsidR="003E69B0">
        <w:rPr>
          <w:rFonts w:ascii="Verdana" w:hAnsi="Verdana" w:cs="Tahoma"/>
          <w:sz w:val="16"/>
          <w:szCs w:val="16"/>
        </w:rPr>
        <w:t>es del piso. Para información má</w:t>
      </w:r>
      <w:r w:rsidRPr="00517708">
        <w:rPr>
          <w:rFonts w:ascii="Verdana" w:hAnsi="Verdana" w:cs="Tahoma"/>
          <w:sz w:val="16"/>
          <w:szCs w:val="16"/>
        </w:rPr>
        <w:t>s detallada sobre preparación de superficie, consultar la guía de preparación de superficie disponible.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En general, la superficie a aplicar debe estar libre de falsas adherencias, limpia y seca para asegurar el desempeño adecuado del producto.</w:t>
      </w:r>
    </w:p>
    <w:p w:rsidR="002601DA" w:rsidRDefault="002601DA" w:rsidP="002A4AA2">
      <w:pPr>
        <w:rPr>
          <w:rFonts w:ascii="Verdana" w:hAnsi="Verdana" w:cs="Tahoma"/>
          <w:b/>
          <w:sz w:val="16"/>
          <w:szCs w:val="16"/>
        </w:rPr>
      </w:pPr>
    </w:p>
    <w:p w:rsidR="002601DA" w:rsidRPr="00833CB0" w:rsidRDefault="002601DA" w:rsidP="00006320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833CB0">
        <w:rPr>
          <w:rFonts w:ascii="Verdana" w:hAnsi="Verdana" w:cs="Tahoma"/>
          <w:b/>
          <w:color w:val="6EBB1F"/>
          <w:sz w:val="16"/>
          <w:szCs w:val="16"/>
        </w:rPr>
        <w:t>Concreto nuevo</w:t>
      </w:r>
    </w:p>
    <w:p w:rsidR="002601DA" w:rsidRPr="00517708" w:rsidRDefault="002601DA" w:rsidP="00006320">
      <w:pPr>
        <w:ind w:left="708"/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 xml:space="preserve">Debe estar completamente fraguado (28 días mínimo), seco y limpio, es necesario eliminar la costra de cemento formada en la superficie del concreto por el sangrado mediante tratamiento químico </w:t>
      </w:r>
      <w:r w:rsidRPr="00517708">
        <w:rPr>
          <w:rFonts w:ascii="Verdana" w:hAnsi="Verdana" w:cs="Tahoma"/>
          <w:sz w:val="16"/>
          <w:szCs w:val="16"/>
        </w:rPr>
        <w:lastRenderedPageBreak/>
        <w:t>con el acido muriático o tratamiento mecánico, pulimento o escarificación, a fin de abrir poro y lograr la mejor adherencia. Debe removerse cualquier residuo de membrana de curado mediante los mismos medios. Eliminar completamente el polvo mediante aspiradora industrial.</w:t>
      </w:r>
    </w:p>
    <w:p w:rsidR="002601DA" w:rsidRDefault="002601DA" w:rsidP="00006320">
      <w:pPr>
        <w:ind w:left="708"/>
        <w:rPr>
          <w:rFonts w:ascii="Verdana" w:hAnsi="Verdana" w:cs="Tahoma"/>
          <w:b/>
          <w:sz w:val="16"/>
          <w:szCs w:val="16"/>
        </w:rPr>
      </w:pPr>
    </w:p>
    <w:p w:rsidR="002601DA" w:rsidRPr="00833CB0" w:rsidRDefault="002601DA" w:rsidP="00006320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833CB0">
        <w:rPr>
          <w:rFonts w:ascii="Verdana" w:hAnsi="Verdana" w:cs="Tahoma"/>
          <w:b/>
          <w:color w:val="6EBB1F"/>
          <w:sz w:val="16"/>
          <w:szCs w:val="16"/>
        </w:rPr>
        <w:t>Concreto existente</w:t>
      </w:r>
    </w:p>
    <w:p w:rsidR="002601DA" w:rsidRPr="00517708" w:rsidRDefault="002601DA" w:rsidP="00006320">
      <w:pPr>
        <w:ind w:left="708"/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El concreto debe estar firme, limpio, seco, libre de la costra (sangrado) del cemento, recubrimientos anteriores, grasas, aceites o ceras. Deberán eliminarse todas las falsas adherencias y recubrimientos anteriores con medidores mecánicos; los productos químicos absorbidos en la superficie deberán e</w:t>
      </w:r>
      <w:r>
        <w:rPr>
          <w:rFonts w:ascii="Verdana" w:hAnsi="Verdana" w:cs="Tahoma"/>
          <w:sz w:val="16"/>
          <w:szCs w:val="16"/>
        </w:rPr>
        <w:t>liminarse con desengrasantes o á</w:t>
      </w:r>
      <w:r w:rsidRPr="00517708">
        <w:rPr>
          <w:rFonts w:ascii="Verdana" w:hAnsi="Verdana" w:cs="Tahoma"/>
          <w:sz w:val="16"/>
          <w:szCs w:val="16"/>
        </w:rPr>
        <w:t>cido muriático, según el caso.</w:t>
      </w:r>
    </w:p>
    <w:p w:rsidR="002601DA" w:rsidRDefault="002601DA" w:rsidP="00006320">
      <w:pPr>
        <w:ind w:left="708"/>
        <w:rPr>
          <w:rFonts w:ascii="Verdana" w:hAnsi="Verdana" w:cs="Tahoma"/>
          <w:b/>
          <w:sz w:val="16"/>
          <w:szCs w:val="16"/>
        </w:rPr>
      </w:pPr>
    </w:p>
    <w:p w:rsidR="002601DA" w:rsidRPr="00833CB0" w:rsidRDefault="002601DA" w:rsidP="00006320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833CB0">
        <w:rPr>
          <w:rFonts w:ascii="Verdana" w:hAnsi="Verdana" w:cs="Tahoma"/>
          <w:b/>
          <w:color w:val="6EBB1F"/>
          <w:sz w:val="16"/>
          <w:szCs w:val="16"/>
        </w:rPr>
        <w:t>Relleno y reparación</w:t>
      </w:r>
    </w:p>
    <w:p w:rsidR="002601DA" w:rsidRPr="00517708" w:rsidRDefault="002601DA" w:rsidP="00006320">
      <w:pPr>
        <w:ind w:left="708"/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Para reparar o rellenar huecos, baches y/o juntas deterioradas, la reparación se puede hacer con el mismo mortero E-POCAST AC previa imprimación con E-POCAST G o E-POCAST H.</w:t>
      </w:r>
    </w:p>
    <w:p w:rsidR="002601DA" w:rsidRDefault="002601DA" w:rsidP="002A4AA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2601DA" w:rsidRPr="00833CB0" w:rsidRDefault="002601DA" w:rsidP="00B963E5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Primer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En todos los casos, antes de aplicar los morteros deberá imprimarse la superficie con los productos E-POCAST G o E-POCAST H, los cuales se aplican con la ayuda de un jalador y rodillo rasurado. Para mayor información consultar la hoja de datos técnicos correspondiente.</w:t>
      </w:r>
    </w:p>
    <w:p w:rsidR="002601DA" w:rsidRPr="00517708" w:rsidRDefault="002601DA" w:rsidP="002A4AA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2601DA" w:rsidRPr="00833CB0" w:rsidRDefault="002601DA" w:rsidP="00B963E5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Mezclado y aplicación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 xml:space="preserve">Mezclar </w:t>
      </w:r>
      <w:smartTag w:uri="urn:schemas-microsoft-com:office:smarttags" w:element="metricconverter">
        <w:smartTagPr>
          <w:attr w:name="ProductID" w:val="3 Kg"/>
        </w:smartTagPr>
        <w:r w:rsidRPr="00517708">
          <w:rPr>
            <w:rFonts w:ascii="Verdana" w:hAnsi="Verdana" w:cs="Tahoma"/>
            <w:sz w:val="16"/>
            <w:szCs w:val="16"/>
          </w:rPr>
          <w:t>3 Kg</w:t>
        </w:r>
      </w:smartTag>
      <w:r w:rsidRPr="00517708">
        <w:rPr>
          <w:rFonts w:ascii="Verdana" w:hAnsi="Verdana" w:cs="Tahoma"/>
          <w:sz w:val="16"/>
          <w:szCs w:val="16"/>
        </w:rPr>
        <w:t xml:space="preserve">. de parte A por </w:t>
      </w:r>
      <w:smartTag w:uri="urn:schemas-microsoft-com:office:smarttags" w:element="metricconverter">
        <w:smartTagPr>
          <w:attr w:name="ProductID" w:val="1 Kg"/>
        </w:smartTagPr>
        <w:r w:rsidRPr="00517708">
          <w:rPr>
            <w:rFonts w:ascii="Verdana" w:hAnsi="Verdana" w:cs="Tahoma"/>
            <w:sz w:val="16"/>
            <w:szCs w:val="16"/>
          </w:rPr>
          <w:t>1 Kg</w:t>
        </w:r>
      </w:smartTag>
      <w:r w:rsidRPr="00517708">
        <w:rPr>
          <w:rFonts w:ascii="Verdana" w:hAnsi="Verdana" w:cs="Tahoma"/>
          <w:sz w:val="16"/>
          <w:szCs w:val="16"/>
        </w:rPr>
        <w:t xml:space="preserve">. de parte B, mezclar por espacio de </w:t>
      </w:r>
      <w:smartTag w:uri="urn:schemas-microsoft-com:office:smarttags" w:element="metricconverter">
        <w:smartTagPr>
          <w:attr w:name="ProductID" w:val="1 a"/>
        </w:smartTagPr>
        <w:r w:rsidRPr="00517708">
          <w:rPr>
            <w:rFonts w:ascii="Verdana" w:hAnsi="Verdana" w:cs="Tahoma"/>
            <w:sz w:val="16"/>
            <w:szCs w:val="16"/>
          </w:rPr>
          <w:t>1 a</w:t>
        </w:r>
      </w:smartTag>
      <w:r w:rsidRPr="00517708">
        <w:rPr>
          <w:rFonts w:ascii="Verdana" w:hAnsi="Verdana" w:cs="Tahoma"/>
          <w:sz w:val="16"/>
          <w:szCs w:val="16"/>
        </w:rPr>
        <w:t xml:space="preserve"> 2 minutos y po</w:t>
      </w:r>
      <w:r w:rsidR="00B9312E">
        <w:rPr>
          <w:rFonts w:ascii="Verdana" w:hAnsi="Verdana" w:cs="Tahoma"/>
          <w:sz w:val="16"/>
          <w:szCs w:val="16"/>
        </w:rPr>
        <w:t>steriormente añadir</w:t>
      </w:r>
      <w:r w:rsidRPr="00517708">
        <w:rPr>
          <w:rFonts w:ascii="Verdana" w:hAnsi="Verdana" w:cs="Tahoma"/>
          <w:sz w:val="16"/>
          <w:szCs w:val="16"/>
        </w:rPr>
        <w:t xml:space="preserve"> </w:t>
      </w:r>
      <w:r w:rsidR="00B9312E">
        <w:rPr>
          <w:rFonts w:ascii="Verdana" w:hAnsi="Verdana" w:cs="Tahoma"/>
          <w:sz w:val="16"/>
          <w:szCs w:val="16"/>
        </w:rPr>
        <w:t xml:space="preserve">la </w:t>
      </w:r>
      <w:r w:rsidRPr="00517708">
        <w:rPr>
          <w:rFonts w:ascii="Verdana" w:hAnsi="Verdana" w:cs="Tahoma"/>
          <w:sz w:val="16"/>
          <w:szCs w:val="16"/>
        </w:rPr>
        <w:t>parte C (</w:t>
      </w:r>
      <w:r w:rsidR="00B9312E">
        <w:rPr>
          <w:rFonts w:ascii="Verdana" w:hAnsi="Verdana" w:cs="Tahoma"/>
          <w:sz w:val="16"/>
          <w:szCs w:val="16"/>
        </w:rPr>
        <w:t>25 Kg de cargas</w:t>
      </w:r>
      <w:r w:rsidRPr="00517708">
        <w:rPr>
          <w:rFonts w:ascii="Verdana" w:hAnsi="Verdana" w:cs="Tahoma"/>
          <w:sz w:val="16"/>
          <w:szCs w:val="16"/>
        </w:rPr>
        <w:t>) hasta la homogenización de la mezcla.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Asegúrese que la mezcla sea totalmente homogénea, si es necesario, extiéndase el tiempo de la agitación hasta un máximo de 2 minutos.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 xml:space="preserve">Esta mezcla </w:t>
      </w:r>
      <w:r w:rsidR="00B9312E">
        <w:rPr>
          <w:rFonts w:ascii="Verdana" w:hAnsi="Verdana" w:cs="Tahoma"/>
          <w:sz w:val="16"/>
          <w:szCs w:val="16"/>
        </w:rPr>
        <w:t>rendirá a un espes</w:t>
      </w:r>
      <w:r w:rsidR="004341EE">
        <w:rPr>
          <w:rFonts w:ascii="Verdana" w:hAnsi="Verdana" w:cs="Tahoma"/>
          <w:sz w:val="16"/>
          <w:szCs w:val="16"/>
        </w:rPr>
        <w:t>or de 3.0 mm aproximadamente 4.5-a 4.8</w:t>
      </w:r>
      <w:r w:rsidR="00B9312E">
        <w:rPr>
          <w:rFonts w:ascii="Verdana" w:hAnsi="Verdana" w:cs="Tahoma"/>
          <w:sz w:val="16"/>
          <w:szCs w:val="16"/>
        </w:rPr>
        <w:t xml:space="preserve"> M2.</w:t>
      </w:r>
    </w:p>
    <w:p w:rsidR="002601DA" w:rsidRPr="00517708" w:rsidRDefault="002601DA" w:rsidP="002A4AA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2601DA" w:rsidRPr="00833CB0" w:rsidRDefault="002601DA" w:rsidP="00154D88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Pigmentado</w:t>
      </w:r>
    </w:p>
    <w:p w:rsidR="002601DA" w:rsidRPr="00517708" w:rsidRDefault="00B9312E" w:rsidP="002A4AA2">
      <w:pPr>
        <w:rPr>
          <w:rFonts w:ascii="Verdana" w:hAnsi="Verdana" w:cs="Tahoma"/>
          <w:bCs/>
          <w:sz w:val="16"/>
          <w:szCs w:val="16"/>
        </w:rPr>
      </w:pPr>
      <w:r>
        <w:rPr>
          <w:rFonts w:ascii="Verdana" w:hAnsi="Verdana" w:cs="Tahoma"/>
          <w:bCs/>
          <w:sz w:val="16"/>
          <w:szCs w:val="16"/>
        </w:rPr>
        <w:t>El E-POCAST C</w:t>
      </w:r>
      <w:r w:rsidR="002601DA" w:rsidRPr="00517708">
        <w:rPr>
          <w:rFonts w:ascii="Verdana" w:hAnsi="Verdana" w:cs="Tahoma"/>
          <w:bCs/>
          <w:sz w:val="16"/>
          <w:szCs w:val="16"/>
        </w:rPr>
        <w:t xml:space="preserve"> se surte en base incolora para pigmentar será necesario añad</w:t>
      </w:r>
      <w:r w:rsidR="002601DA">
        <w:rPr>
          <w:rFonts w:ascii="Verdana" w:hAnsi="Verdana" w:cs="Tahoma"/>
          <w:bCs/>
          <w:sz w:val="16"/>
          <w:szCs w:val="16"/>
        </w:rPr>
        <w:t>ir a la parte A, la parte correspondiente de pasta pigmentaria, consultar con departamento técnico.</w:t>
      </w:r>
    </w:p>
    <w:p w:rsidR="002601DA" w:rsidRPr="00517708" w:rsidRDefault="002601DA" w:rsidP="002A4AA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2601DA" w:rsidRPr="00833CB0" w:rsidRDefault="002601DA" w:rsidP="00154D88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Limitaciones</w:t>
      </w:r>
    </w:p>
    <w:p w:rsidR="002601DA" w:rsidRPr="00517708" w:rsidRDefault="002601DA" w:rsidP="00B9312E">
      <w:pPr>
        <w:ind w:left="720"/>
        <w:rPr>
          <w:rFonts w:ascii="Verdana" w:hAnsi="Verdana" w:cs="Tahoma"/>
          <w:sz w:val="16"/>
          <w:szCs w:val="16"/>
        </w:rPr>
      </w:pPr>
    </w:p>
    <w:p w:rsidR="002601DA" w:rsidRPr="00517708" w:rsidRDefault="002601DA" w:rsidP="00B9312E">
      <w:pPr>
        <w:rPr>
          <w:rFonts w:ascii="Verdana" w:hAnsi="Verdana" w:cs="Tahoma"/>
          <w:sz w:val="16"/>
          <w:szCs w:val="16"/>
        </w:rPr>
      </w:pPr>
    </w:p>
    <w:p w:rsidR="002601DA" w:rsidRDefault="002601DA" w:rsidP="002A4AA2">
      <w:pPr>
        <w:numPr>
          <w:ilvl w:val="0"/>
          <w:numId w:val="4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No se recomienda para sustancias químicas muy agresivas.</w:t>
      </w:r>
    </w:p>
    <w:p w:rsidR="00B9312E" w:rsidRPr="00517708" w:rsidRDefault="00B9312E" w:rsidP="002A4AA2">
      <w:pPr>
        <w:numPr>
          <w:ilvl w:val="0"/>
          <w:numId w:val="4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No se recomienda para efectuar nivelación, ya que el costo de la aplicación puede elevarse considerablemente.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</w:p>
    <w:p w:rsidR="002601DA" w:rsidRPr="00833CB0" w:rsidRDefault="002601DA" w:rsidP="00154D88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Envasado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 xml:space="preserve">Unidades Parte A + B de 4.0, 8.0 y </w:t>
      </w:r>
      <w:smartTag w:uri="urn:schemas-microsoft-com:office:smarttags" w:element="metricconverter">
        <w:smartTagPr>
          <w:attr w:name="ProductID" w:val="27 Kg"/>
        </w:smartTagPr>
        <w:r w:rsidRPr="00517708">
          <w:rPr>
            <w:rFonts w:ascii="Verdana" w:hAnsi="Verdana" w:cs="Tahoma"/>
            <w:sz w:val="16"/>
            <w:szCs w:val="16"/>
          </w:rPr>
          <w:t>27 Kg</w:t>
        </w:r>
      </w:smartTag>
      <w:r w:rsidRPr="00517708">
        <w:rPr>
          <w:rFonts w:ascii="Verdana" w:hAnsi="Verdana" w:cs="Tahoma"/>
          <w:sz w:val="16"/>
          <w:szCs w:val="16"/>
        </w:rPr>
        <w:t>.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 xml:space="preserve">Parte C: sacos de </w:t>
      </w:r>
      <w:smartTag w:uri="urn:schemas-microsoft-com:office:smarttags" w:element="metricconverter">
        <w:smartTagPr>
          <w:attr w:name="ProductID" w:val="25 Kg"/>
        </w:smartTagPr>
        <w:r>
          <w:rPr>
            <w:rFonts w:ascii="Verdana" w:hAnsi="Verdana" w:cs="Tahoma"/>
            <w:sz w:val="16"/>
            <w:szCs w:val="16"/>
          </w:rPr>
          <w:t>25</w:t>
        </w:r>
        <w:r w:rsidRPr="00517708">
          <w:rPr>
            <w:rFonts w:ascii="Verdana" w:hAnsi="Verdana" w:cs="Tahoma"/>
            <w:sz w:val="16"/>
            <w:szCs w:val="16"/>
          </w:rPr>
          <w:t xml:space="preserve"> Kg</w:t>
        </w:r>
      </w:smartTag>
      <w:r w:rsidRPr="00517708">
        <w:rPr>
          <w:rFonts w:ascii="Verdana" w:hAnsi="Verdana" w:cs="Tahoma"/>
          <w:sz w:val="16"/>
          <w:szCs w:val="16"/>
        </w:rPr>
        <w:t>.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</w:p>
    <w:p w:rsidR="002601DA" w:rsidRPr="00833CB0" w:rsidRDefault="002601DA" w:rsidP="00154D88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Almacenamiento y caducidad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  <w:r w:rsidRPr="00517708">
        <w:rPr>
          <w:rFonts w:ascii="Verdana" w:hAnsi="Verdana" w:cs="Tahoma"/>
          <w:sz w:val="16"/>
          <w:szCs w:val="16"/>
        </w:rPr>
        <w:t>E</w:t>
      </w:r>
      <w:r w:rsidR="00B9312E">
        <w:rPr>
          <w:rFonts w:ascii="Verdana" w:hAnsi="Verdana" w:cs="Tahoma"/>
          <w:sz w:val="16"/>
          <w:szCs w:val="16"/>
        </w:rPr>
        <w:t>l tiempo de vida del E-POCAST C</w:t>
      </w:r>
      <w:r w:rsidRPr="00517708">
        <w:rPr>
          <w:rFonts w:ascii="Verdana" w:hAnsi="Verdana" w:cs="Tahoma"/>
          <w:sz w:val="16"/>
          <w:szCs w:val="16"/>
        </w:rPr>
        <w:t xml:space="preserve"> almacenado bajo techo, en el envase cerrado, en lugar seco y a una temperatura entre 4 y </w:t>
      </w:r>
      <w:smartTag w:uri="urn:schemas-microsoft-com:office:smarttags" w:element="metricconverter">
        <w:smartTagPr>
          <w:attr w:name="ProductID" w:val="300 Kg"/>
        </w:smartTagPr>
        <w:r w:rsidRPr="00517708">
          <w:rPr>
            <w:rFonts w:ascii="Verdana" w:hAnsi="Verdana" w:cs="Tahoma"/>
            <w:sz w:val="16"/>
            <w:szCs w:val="16"/>
          </w:rPr>
          <w:t>30 C</w:t>
        </w:r>
      </w:smartTag>
      <w:r w:rsidRPr="00517708">
        <w:rPr>
          <w:rFonts w:ascii="Verdana" w:hAnsi="Verdana" w:cs="Tahoma"/>
          <w:sz w:val="16"/>
          <w:szCs w:val="16"/>
        </w:rPr>
        <w:t xml:space="preserve">, es de 12 </w:t>
      </w:r>
      <w:r w:rsidRPr="00517708">
        <w:rPr>
          <w:rFonts w:ascii="Verdana" w:hAnsi="Verdana" w:cs="Tahoma"/>
          <w:sz w:val="16"/>
          <w:szCs w:val="16"/>
        </w:rPr>
        <w:lastRenderedPageBreak/>
        <w:t>meses a partir de la fecha de embarque.</w:t>
      </w:r>
    </w:p>
    <w:p w:rsidR="002601DA" w:rsidRPr="00517708" w:rsidRDefault="002601DA" w:rsidP="002A4AA2">
      <w:pPr>
        <w:rPr>
          <w:rFonts w:ascii="Verdana" w:hAnsi="Verdana" w:cs="Tahoma"/>
          <w:sz w:val="16"/>
          <w:szCs w:val="16"/>
        </w:rPr>
      </w:pPr>
    </w:p>
    <w:p w:rsidR="002601DA" w:rsidRPr="00833CB0" w:rsidRDefault="002601DA" w:rsidP="00154D88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833CB0">
        <w:rPr>
          <w:rFonts w:ascii="Verdana" w:hAnsi="Verdana" w:cs="Tahoma"/>
          <w:b/>
          <w:bCs/>
          <w:color w:val="003399"/>
          <w:sz w:val="18"/>
          <w:szCs w:val="16"/>
        </w:rPr>
        <w:t>Rendimiento</w:t>
      </w:r>
    </w:p>
    <w:p w:rsidR="002601DA" w:rsidRPr="00154D88" w:rsidRDefault="002601DA" w:rsidP="002A4AA2">
      <w:pPr>
        <w:rPr>
          <w:rFonts w:ascii="Verdana" w:hAnsi="Verdana" w:cs="Tahoma"/>
          <w:sz w:val="16"/>
          <w:szCs w:val="20"/>
        </w:rPr>
      </w:pPr>
      <w:r w:rsidRPr="00517708">
        <w:rPr>
          <w:rFonts w:ascii="Verdana" w:hAnsi="Verdana" w:cs="Tahoma"/>
          <w:sz w:val="16"/>
          <w:szCs w:val="16"/>
        </w:rPr>
        <w:t>El rendimiento dependerá del espesor a aplicar. Co</w:t>
      </w:r>
      <w:r w:rsidR="00B9312E">
        <w:rPr>
          <w:rFonts w:ascii="Verdana" w:hAnsi="Verdana" w:cs="Tahoma"/>
          <w:sz w:val="16"/>
          <w:szCs w:val="16"/>
        </w:rPr>
        <w:t>nsiderando un espesor de Cama</w:t>
      </w:r>
      <w:r w:rsidRPr="00517708">
        <w:rPr>
          <w:rFonts w:ascii="Verdana" w:hAnsi="Verdana" w:cs="Tahoma"/>
          <w:sz w:val="16"/>
          <w:szCs w:val="16"/>
        </w:rPr>
        <w:t xml:space="preserve"> de </w:t>
      </w:r>
      <w:smartTag w:uri="urn:schemas-microsoft-com:office:smarttags" w:element="metricconverter">
        <w:smartTagPr>
          <w:attr w:name="ProductID" w:val="300 Kg"/>
        </w:smartTagPr>
        <w:r w:rsidRPr="00517708">
          <w:rPr>
            <w:rFonts w:ascii="Verdana" w:hAnsi="Verdana" w:cs="Tahoma"/>
            <w:sz w:val="16"/>
            <w:szCs w:val="16"/>
          </w:rPr>
          <w:t>4 mm</w:t>
        </w:r>
      </w:smartTag>
      <w:r w:rsidRPr="00517708">
        <w:rPr>
          <w:rFonts w:ascii="Verdana" w:hAnsi="Verdana" w:cs="Tahoma"/>
          <w:sz w:val="16"/>
          <w:szCs w:val="16"/>
        </w:rPr>
        <w:t xml:space="preserve">, el rendimiento estimado es de </w:t>
      </w:r>
      <w:smartTag w:uri="urn:schemas-microsoft-com:office:smarttags" w:element="metricconverter">
        <w:smartTagPr>
          <w:attr w:name="ProductID" w:val="300 Kg"/>
        </w:smartTagPr>
        <w:r w:rsidRPr="00517708">
          <w:rPr>
            <w:rFonts w:ascii="Verdana" w:hAnsi="Verdana" w:cs="Tahoma"/>
            <w:sz w:val="16"/>
            <w:szCs w:val="16"/>
          </w:rPr>
          <w:t>8 Kg</w:t>
        </w:r>
      </w:smartTag>
      <w:proofErr w:type="gramStart"/>
      <w:r w:rsidRPr="00517708">
        <w:rPr>
          <w:rFonts w:ascii="Verdana" w:hAnsi="Verdana" w:cs="Tahoma"/>
          <w:sz w:val="16"/>
          <w:szCs w:val="16"/>
        </w:rPr>
        <w:t>./</w:t>
      </w:r>
      <w:proofErr w:type="gramEnd"/>
      <w:r w:rsidRPr="00517708">
        <w:rPr>
          <w:rFonts w:ascii="Verdana" w:hAnsi="Verdana" w:cs="Tahoma"/>
          <w:sz w:val="16"/>
          <w:szCs w:val="16"/>
        </w:rPr>
        <w:t>m</w:t>
      </w:r>
      <w:r w:rsidRPr="00517708">
        <w:rPr>
          <w:rFonts w:ascii="Verdana" w:hAnsi="Verdana" w:cs="Tahoma"/>
          <w:sz w:val="16"/>
          <w:szCs w:val="16"/>
          <w:vertAlign w:val="superscript"/>
        </w:rPr>
        <w:t>2</w:t>
      </w:r>
      <w:r>
        <w:rPr>
          <w:rFonts w:ascii="Verdana" w:hAnsi="Verdana" w:cs="Tahoma"/>
          <w:sz w:val="16"/>
          <w:szCs w:val="16"/>
        </w:rPr>
        <w:t>.</w:t>
      </w:r>
    </w:p>
    <w:p w:rsidR="002601DA" w:rsidRDefault="002601DA" w:rsidP="0004191F">
      <w:pPr>
        <w:rPr>
          <w:rFonts w:ascii="Verdana" w:hAnsi="Verdana" w:cs="Tahoma"/>
          <w:sz w:val="16"/>
          <w:szCs w:val="20"/>
        </w:rPr>
      </w:pPr>
    </w:p>
    <w:p w:rsidR="002601DA" w:rsidRDefault="002601DA" w:rsidP="0004191F">
      <w:pPr>
        <w:rPr>
          <w:rFonts w:ascii="Verdana" w:hAnsi="Verdana" w:cs="Tahoma"/>
          <w:sz w:val="16"/>
          <w:szCs w:val="20"/>
        </w:rPr>
      </w:pPr>
    </w:p>
    <w:p w:rsidR="002601DA" w:rsidRDefault="002601DA" w:rsidP="0004191F">
      <w:pPr>
        <w:rPr>
          <w:rFonts w:ascii="Verdana" w:hAnsi="Verdana" w:cs="Tahoma"/>
          <w:sz w:val="16"/>
          <w:szCs w:val="20"/>
        </w:rPr>
        <w:sectPr w:rsidR="002601DA" w:rsidSect="0004191F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</w:p>
    <w:p w:rsidR="002601DA" w:rsidRDefault="002601DA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2601DA" w:rsidRPr="00833CB0" w:rsidRDefault="002601DA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833CB0">
        <w:rPr>
          <w:rFonts w:ascii="Verdana" w:hAnsi="Verdana" w:cs="Tahoma"/>
          <w:b/>
          <w:color w:val="003399"/>
          <w:sz w:val="18"/>
          <w:szCs w:val="20"/>
        </w:rPr>
        <w:t>Características generales</w:t>
      </w:r>
    </w:p>
    <w:p w:rsidR="002601DA" w:rsidRDefault="002601DA" w:rsidP="004055F7">
      <w:pPr>
        <w:rPr>
          <w:rFonts w:ascii="Verdana" w:hAnsi="Verdana" w:cs="Tahoma"/>
          <w:b/>
          <w:color w:val="660033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3"/>
        <w:gridCol w:w="4489"/>
      </w:tblGrid>
      <w:tr w:rsidR="002601DA" w:rsidTr="00E041FB">
        <w:trPr>
          <w:jc w:val="center"/>
        </w:trPr>
        <w:tc>
          <w:tcPr>
            <w:tcW w:w="2383" w:type="dxa"/>
            <w:shd w:val="clear" w:color="auto" w:fill="D9D9D9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Olor</w:t>
            </w:r>
          </w:p>
        </w:tc>
        <w:tc>
          <w:tcPr>
            <w:tcW w:w="4489" w:type="dxa"/>
            <w:shd w:val="clear" w:color="auto" w:fill="D9D9D9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Ninguno durante la aplicación y curado</w:t>
            </w:r>
          </w:p>
        </w:tc>
      </w:tr>
      <w:tr w:rsidR="002601DA" w:rsidTr="00E041FB">
        <w:trPr>
          <w:jc w:val="center"/>
        </w:trPr>
        <w:tc>
          <w:tcPr>
            <w:tcW w:w="2383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Colores</w:t>
            </w:r>
          </w:p>
        </w:tc>
        <w:tc>
          <w:tcPr>
            <w:tcW w:w="4489" w:type="dxa"/>
          </w:tcPr>
          <w:p w:rsidR="002601DA" w:rsidRPr="00E041FB" w:rsidRDefault="00B9312E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Color natura (beige)</w:t>
            </w:r>
          </w:p>
        </w:tc>
      </w:tr>
      <w:tr w:rsidR="002601DA" w:rsidTr="00E041FB">
        <w:trPr>
          <w:jc w:val="center"/>
        </w:trPr>
        <w:tc>
          <w:tcPr>
            <w:tcW w:w="2383" w:type="dxa"/>
            <w:shd w:val="clear" w:color="auto" w:fill="D9D9D9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Acabado</w:t>
            </w:r>
          </w:p>
        </w:tc>
        <w:tc>
          <w:tcPr>
            <w:tcW w:w="4489" w:type="dxa"/>
            <w:shd w:val="clear" w:color="auto" w:fill="D9D9D9"/>
          </w:tcPr>
          <w:p w:rsidR="002601DA" w:rsidRPr="00E041FB" w:rsidRDefault="00B9312E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N/A</w:t>
            </w:r>
          </w:p>
        </w:tc>
      </w:tr>
      <w:tr w:rsidR="002601DA" w:rsidTr="00E041FB">
        <w:trPr>
          <w:jc w:val="center"/>
        </w:trPr>
        <w:tc>
          <w:tcPr>
            <w:tcW w:w="2383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Mantenimiento</w:t>
            </w:r>
          </w:p>
        </w:tc>
        <w:tc>
          <w:tcPr>
            <w:tcW w:w="4489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Prácticamente ninguno</w:t>
            </w:r>
          </w:p>
        </w:tc>
      </w:tr>
      <w:tr w:rsidR="002601DA" w:rsidTr="00E041FB">
        <w:trPr>
          <w:jc w:val="center"/>
        </w:trPr>
        <w:tc>
          <w:tcPr>
            <w:tcW w:w="2383" w:type="dxa"/>
            <w:shd w:val="clear" w:color="auto" w:fill="D9D9D9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Puesta en servicio a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E041FB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23°C</w:t>
              </w:r>
            </w:smartTag>
          </w:p>
        </w:tc>
        <w:tc>
          <w:tcPr>
            <w:tcW w:w="4489" w:type="dxa"/>
            <w:shd w:val="clear" w:color="auto" w:fill="D9D9D9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a) 8 horas para </w:t>
            </w:r>
            <w:r w:rsidR="00B9312E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trá</w:t>
            </w: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nsito peatonal</w:t>
            </w:r>
          </w:p>
          <w:p w:rsidR="002601DA" w:rsidRPr="00E041FB" w:rsidRDefault="00B9312E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b) 24 horas para trá</w:t>
            </w:r>
            <w:r w:rsidR="002601DA"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fico pesado</w:t>
            </w:r>
          </w:p>
        </w:tc>
      </w:tr>
      <w:tr w:rsidR="002601DA" w:rsidTr="00E041FB">
        <w:trPr>
          <w:jc w:val="center"/>
        </w:trPr>
        <w:tc>
          <w:tcPr>
            <w:tcW w:w="2383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Sustrato</w:t>
            </w:r>
          </w:p>
        </w:tc>
        <w:tc>
          <w:tcPr>
            <w:tcW w:w="4489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Concreto</w:t>
            </w:r>
            <w:r w:rsidR="00B9312E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, Panel metálico</w:t>
            </w:r>
          </w:p>
        </w:tc>
      </w:tr>
      <w:tr w:rsidR="002601DA" w:rsidTr="00E041FB">
        <w:trPr>
          <w:jc w:val="center"/>
        </w:trPr>
        <w:tc>
          <w:tcPr>
            <w:tcW w:w="2383" w:type="dxa"/>
            <w:shd w:val="clear" w:color="auto" w:fill="D9D9D9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ind w:left="708" w:hanging="708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Aprobación FDA</w:t>
            </w:r>
          </w:p>
        </w:tc>
        <w:tc>
          <w:tcPr>
            <w:tcW w:w="4489" w:type="dxa"/>
            <w:shd w:val="clear" w:color="auto" w:fill="D9D9D9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Sección 175.300 del código 21</w:t>
            </w:r>
          </w:p>
        </w:tc>
      </w:tr>
    </w:tbl>
    <w:p w:rsidR="002601DA" w:rsidRDefault="002601DA" w:rsidP="00AC3111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2601DA" w:rsidRDefault="002601DA" w:rsidP="00AC3111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2601DA" w:rsidRPr="00833CB0" w:rsidRDefault="002601DA" w:rsidP="00AC3111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833CB0">
        <w:rPr>
          <w:rFonts w:ascii="Verdana" w:hAnsi="Verdana" w:cs="Tahoma"/>
          <w:b/>
          <w:color w:val="003399"/>
          <w:sz w:val="18"/>
          <w:szCs w:val="20"/>
        </w:rPr>
        <w:t>Propiedades físicas</w:t>
      </w:r>
    </w:p>
    <w:p w:rsidR="002601DA" w:rsidRDefault="002601DA" w:rsidP="0004191F">
      <w:pPr>
        <w:rPr>
          <w:rFonts w:ascii="Verdana" w:hAnsi="Verdana" w:cs="Tahoma"/>
          <w:sz w:val="16"/>
          <w:szCs w:val="20"/>
        </w:rPr>
      </w:pPr>
    </w:p>
    <w:tbl>
      <w:tblPr>
        <w:tblW w:w="6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8"/>
        <w:gridCol w:w="1950"/>
        <w:gridCol w:w="1740"/>
      </w:tblGrid>
      <w:tr w:rsidR="002601DA" w:rsidRPr="00833CB0" w:rsidTr="00E041FB">
        <w:trPr>
          <w:jc w:val="center"/>
        </w:trPr>
        <w:tc>
          <w:tcPr>
            <w:tcW w:w="2548" w:type="dxa"/>
            <w:shd w:val="clear" w:color="auto" w:fill="6EBB1F"/>
          </w:tcPr>
          <w:p w:rsidR="002601DA" w:rsidRPr="00E041FB" w:rsidRDefault="002601DA" w:rsidP="00E041FB">
            <w:pPr>
              <w:spacing w:before="20" w:after="20"/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E041FB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Propiedad física</w:t>
            </w:r>
          </w:p>
        </w:tc>
        <w:tc>
          <w:tcPr>
            <w:tcW w:w="1950" w:type="dxa"/>
            <w:shd w:val="clear" w:color="auto" w:fill="6EBB1F"/>
          </w:tcPr>
          <w:p w:rsidR="002601DA" w:rsidRPr="00E041FB" w:rsidRDefault="002601DA" w:rsidP="00E041FB">
            <w:pPr>
              <w:spacing w:before="20" w:after="20"/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E041FB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Método de prueba</w:t>
            </w:r>
          </w:p>
        </w:tc>
        <w:tc>
          <w:tcPr>
            <w:tcW w:w="1740" w:type="dxa"/>
            <w:shd w:val="clear" w:color="auto" w:fill="6EBB1F"/>
          </w:tcPr>
          <w:p w:rsidR="002601DA" w:rsidRPr="00E041FB" w:rsidRDefault="002601DA" w:rsidP="00E041FB">
            <w:pPr>
              <w:spacing w:before="20" w:after="20"/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E041FB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Resultado</w:t>
            </w:r>
          </w:p>
        </w:tc>
      </w:tr>
      <w:tr w:rsidR="002601DA" w:rsidRPr="0004191F" w:rsidTr="00E041FB">
        <w:trPr>
          <w:jc w:val="center"/>
        </w:trPr>
        <w:tc>
          <w:tcPr>
            <w:tcW w:w="2548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compresión</w:t>
            </w:r>
          </w:p>
        </w:tc>
        <w:tc>
          <w:tcPr>
            <w:tcW w:w="1950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579-68</w:t>
            </w:r>
          </w:p>
        </w:tc>
        <w:tc>
          <w:tcPr>
            <w:tcW w:w="1740" w:type="dxa"/>
          </w:tcPr>
          <w:p w:rsidR="002601DA" w:rsidRPr="00E041FB" w:rsidRDefault="002E5303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r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7</w:t>
            </w:r>
            <w:r w:rsidR="002601DA"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50</w:t>
            </w:r>
            <w:r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-850</w:t>
            </w:r>
            <w:r w:rsidR="002601DA"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 Kg./cm</w:t>
            </w:r>
            <w:r w:rsidR="002601DA" w:rsidRPr="00E041FB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2601DA" w:rsidRPr="0004191F" w:rsidTr="00E041FB">
        <w:trPr>
          <w:jc w:val="center"/>
        </w:trPr>
        <w:tc>
          <w:tcPr>
            <w:tcW w:w="2548" w:type="dxa"/>
            <w:shd w:val="clear" w:color="auto" w:fill="F2F2F2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tensión</w:t>
            </w:r>
          </w:p>
        </w:tc>
        <w:tc>
          <w:tcPr>
            <w:tcW w:w="1950" w:type="dxa"/>
            <w:shd w:val="clear" w:color="auto" w:fill="F2F2F2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307-61</w:t>
            </w:r>
          </w:p>
        </w:tc>
        <w:tc>
          <w:tcPr>
            <w:tcW w:w="1740" w:type="dxa"/>
            <w:shd w:val="clear" w:color="auto" w:fill="F2F2F2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E041FB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150 Kg</w:t>
              </w:r>
            </w:smartTag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2601DA" w:rsidRPr="0004191F" w:rsidTr="00E041FB">
        <w:trPr>
          <w:jc w:val="center"/>
        </w:trPr>
        <w:tc>
          <w:tcPr>
            <w:tcW w:w="2548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flexión</w:t>
            </w:r>
          </w:p>
        </w:tc>
        <w:tc>
          <w:tcPr>
            <w:tcW w:w="1950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580-68</w:t>
            </w:r>
          </w:p>
        </w:tc>
        <w:tc>
          <w:tcPr>
            <w:tcW w:w="1740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E041FB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300 Kg</w:t>
              </w:r>
            </w:smartTag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2601DA" w:rsidRPr="0004191F" w:rsidTr="00E041FB">
        <w:trPr>
          <w:jc w:val="center"/>
        </w:trPr>
        <w:tc>
          <w:tcPr>
            <w:tcW w:w="2548" w:type="dxa"/>
            <w:shd w:val="clear" w:color="auto" w:fill="F2F2F2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Absorción de agua</w:t>
            </w:r>
          </w:p>
        </w:tc>
        <w:tc>
          <w:tcPr>
            <w:tcW w:w="1950" w:type="dxa"/>
            <w:shd w:val="clear" w:color="auto" w:fill="F2F2F2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413-66</w:t>
            </w:r>
          </w:p>
        </w:tc>
        <w:tc>
          <w:tcPr>
            <w:tcW w:w="1740" w:type="dxa"/>
            <w:shd w:val="clear" w:color="auto" w:fill="F2F2F2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0.01 %</w:t>
            </w:r>
          </w:p>
        </w:tc>
      </w:tr>
      <w:tr w:rsidR="002601DA" w:rsidRPr="0004191F" w:rsidTr="00E041FB">
        <w:trPr>
          <w:jc w:val="center"/>
        </w:trPr>
        <w:tc>
          <w:tcPr>
            <w:tcW w:w="2548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Encogimiento lineal</w:t>
            </w:r>
          </w:p>
        </w:tc>
        <w:tc>
          <w:tcPr>
            <w:tcW w:w="1950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531-68</w:t>
            </w:r>
          </w:p>
        </w:tc>
        <w:tc>
          <w:tcPr>
            <w:tcW w:w="1740" w:type="dxa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0.05 %</w:t>
            </w:r>
          </w:p>
        </w:tc>
      </w:tr>
      <w:tr w:rsidR="002601DA" w:rsidRPr="0004191F" w:rsidTr="00E041FB">
        <w:trPr>
          <w:jc w:val="center"/>
        </w:trPr>
        <w:tc>
          <w:tcPr>
            <w:tcW w:w="2548" w:type="dxa"/>
            <w:shd w:val="clear" w:color="auto" w:fill="F2F2F2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Inflamabilidad</w:t>
            </w:r>
          </w:p>
        </w:tc>
        <w:tc>
          <w:tcPr>
            <w:tcW w:w="1950" w:type="dxa"/>
            <w:shd w:val="clear" w:color="auto" w:fill="F2F2F2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F2F2F2"/>
          </w:tcPr>
          <w:p w:rsidR="002601DA" w:rsidRPr="00E041FB" w:rsidRDefault="002601DA" w:rsidP="00E041FB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E041F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Auto extinguible</w:t>
            </w:r>
          </w:p>
        </w:tc>
      </w:tr>
    </w:tbl>
    <w:p w:rsidR="002601DA" w:rsidRPr="00F7682A" w:rsidRDefault="002601DA" w:rsidP="0004191F">
      <w:pPr>
        <w:rPr>
          <w:rFonts w:ascii="Verdana" w:hAnsi="Verdana" w:cs="Tahoma"/>
          <w:sz w:val="16"/>
          <w:szCs w:val="20"/>
        </w:rPr>
      </w:pPr>
    </w:p>
    <w:p w:rsidR="002601DA" w:rsidRDefault="002601DA">
      <w:pPr>
        <w:sectPr w:rsidR="002601DA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2601DA" w:rsidRDefault="002601DA"/>
    <w:p w:rsidR="002601DA" w:rsidRDefault="002601DA" w:rsidP="0004191F">
      <w:pPr>
        <w:rPr>
          <w:rFonts w:ascii="Verdana" w:hAnsi="Verdana" w:cs="Tahoma"/>
          <w:b/>
          <w:bCs/>
          <w:sz w:val="16"/>
          <w:szCs w:val="20"/>
          <w:u w:val="single"/>
        </w:rPr>
        <w:sectPr w:rsidR="002601DA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2601DA" w:rsidRDefault="002601DA" w:rsidP="004055F7"/>
    <w:sectPr w:rsidR="002601DA" w:rsidSect="004055F7">
      <w:type w:val="continuous"/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CE" w:rsidRDefault="00EE7ACE" w:rsidP="00AC3111">
      <w:r>
        <w:separator/>
      </w:r>
    </w:p>
  </w:endnote>
  <w:endnote w:type="continuationSeparator" w:id="0">
    <w:p w:rsidR="00EE7ACE" w:rsidRDefault="00EE7ACE" w:rsidP="00AC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DA" w:rsidRPr="00AC3111" w:rsidRDefault="002601DA" w:rsidP="00AC3111">
    <w:pPr>
      <w:pStyle w:val="Piedepgina"/>
      <w:jc w:val="right"/>
      <w:rPr>
        <w:rFonts w:ascii="Verdana" w:hAnsi="Verdana"/>
        <w:color w:val="595959"/>
        <w:sz w:val="16"/>
      </w:rPr>
    </w:pPr>
    <w:r w:rsidRPr="00AC3111">
      <w:rPr>
        <w:rFonts w:ascii="Verdana" w:hAnsi="Verdana"/>
        <w:color w:val="595959"/>
        <w:sz w:val="16"/>
      </w:rPr>
      <w:t xml:space="preserve"> </w:t>
    </w:r>
    <w:r w:rsidR="004C4512" w:rsidRPr="00AC3111">
      <w:rPr>
        <w:rFonts w:ascii="Verdana" w:hAnsi="Verdana"/>
        <w:b/>
        <w:color w:val="595959"/>
        <w:sz w:val="16"/>
      </w:rPr>
      <w:fldChar w:fldCharType="begin"/>
    </w:r>
    <w:r w:rsidRPr="00AC3111">
      <w:rPr>
        <w:rFonts w:ascii="Verdana" w:hAnsi="Verdana"/>
        <w:b/>
        <w:color w:val="595959"/>
        <w:sz w:val="16"/>
      </w:rPr>
      <w:instrText>PAGE</w:instrText>
    </w:r>
    <w:r w:rsidR="004C4512" w:rsidRPr="00AC3111">
      <w:rPr>
        <w:rFonts w:ascii="Verdana" w:hAnsi="Verdana"/>
        <w:b/>
        <w:color w:val="595959"/>
        <w:sz w:val="16"/>
      </w:rPr>
      <w:fldChar w:fldCharType="separate"/>
    </w:r>
    <w:r w:rsidR="002E5303">
      <w:rPr>
        <w:rFonts w:ascii="Verdana" w:hAnsi="Verdana"/>
        <w:b/>
        <w:noProof/>
        <w:color w:val="595959"/>
        <w:sz w:val="16"/>
      </w:rPr>
      <w:t>1</w:t>
    </w:r>
    <w:r w:rsidR="004C4512" w:rsidRPr="00AC3111">
      <w:rPr>
        <w:rFonts w:ascii="Verdana" w:hAnsi="Verdana"/>
        <w:b/>
        <w:color w:val="595959"/>
        <w:sz w:val="16"/>
      </w:rPr>
      <w:fldChar w:fldCharType="end"/>
    </w:r>
    <w:r w:rsidRPr="00AC3111">
      <w:rPr>
        <w:rFonts w:ascii="Verdana" w:hAnsi="Verdana"/>
        <w:color w:val="595959"/>
        <w:sz w:val="16"/>
      </w:rPr>
      <w:t xml:space="preserve"> de </w:t>
    </w:r>
    <w:r w:rsidR="004C4512" w:rsidRPr="00AC3111">
      <w:rPr>
        <w:rFonts w:ascii="Verdana" w:hAnsi="Verdana"/>
        <w:b/>
        <w:color w:val="595959"/>
        <w:sz w:val="16"/>
      </w:rPr>
      <w:fldChar w:fldCharType="begin"/>
    </w:r>
    <w:r w:rsidRPr="00AC3111">
      <w:rPr>
        <w:rFonts w:ascii="Verdana" w:hAnsi="Verdana"/>
        <w:b/>
        <w:color w:val="595959"/>
        <w:sz w:val="16"/>
      </w:rPr>
      <w:instrText>NUMPAGES</w:instrText>
    </w:r>
    <w:r w:rsidR="004C4512" w:rsidRPr="00AC3111">
      <w:rPr>
        <w:rFonts w:ascii="Verdana" w:hAnsi="Verdana"/>
        <w:b/>
        <w:color w:val="595959"/>
        <w:sz w:val="16"/>
      </w:rPr>
      <w:fldChar w:fldCharType="separate"/>
    </w:r>
    <w:r w:rsidR="002E5303">
      <w:rPr>
        <w:rFonts w:ascii="Verdana" w:hAnsi="Verdana"/>
        <w:b/>
        <w:noProof/>
        <w:color w:val="595959"/>
        <w:sz w:val="16"/>
      </w:rPr>
      <w:t>2</w:t>
    </w:r>
    <w:r w:rsidR="004C4512" w:rsidRPr="00AC3111">
      <w:rPr>
        <w:rFonts w:ascii="Verdana" w:hAnsi="Verdana"/>
        <w:b/>
        <w:color w:val="595959"/>
        <w:sz w:val="16"/>
      </w:rPr>
      <w:fldChar w:fldCharType="end"/>
    </w:r>
  </w:p>
  <w:p w:rsidR="002601DA" w:rsidRDefault="002601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CE" w:rsidRDefault="00EE7ACE" w:rsidP="00AC3111">
      <w:r>
        <w:separator/>
      </w:r>
    </w:p>
  </w:footnote>
  <w:footnote w:type="continuationSeparator" w:id="0">
    <w:p w:rsidR="00EE7ACE" w:rsidRDefault="00EE7ACE" w:rsidP="00AC3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Look w:val="01E0"/>
    </w:tblPr>
    <w:tblGrid>
      <w:gridCol w:w="2883"/>
      <w:gridCol w:w="6171"/>
    </w:tblGrid>
    <w:tr w:rsidR="002601DA" w:rsidTr="00E041FB">
      <w:trPr>
        <w:trHeight w:val="280"/>
      </w:trPr>
      <w:tc>
        <w:tcPr>
          <w:tcW w:w="3085" w:type="dxa"/>
          <w:vMerge w:val="restart"/>
          <w:vAlign w:val="center"/>
        </w:tcPr>
        <w:p w:rsidR="002601DA" w:rsidRPr="00E041FB" w:rsidRDefault="007B495E" w:rsidP="00E041FB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>
                <wp:extent cx="944880" cy="594360"/>
                <wp:effectExtent l="19050" t="0" r="7620" b="0"/>
                <wp:docPr id="1" name="1 Imagen" descr="Logopeq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Logopeq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9" w:type="dxa"/>
          <w:shd w:val="clear" w:color="auto" w:fill="6EBB1F"/>
        </w:tcPr>
        <w:p w:rsidR="002601DA" w:rsidRPr="00E041FB" w:rsidRDefault="002601DA" w:rsidP="00E041FB">
          <w:pPr>
            <w:spacing w:before="120" w:after="120"/>
            <w:jc w:val="center"/>
            <w:rPr>
              <w:rFonts w:ascii="Verdana" w:hAnsi="Verdana"/>
              <w:color w:val="FFFFFF"/>
              <w:sz w:val="20"/>
            </w:rPr>
          </w:pPr>
          <w:r w:rsidRPr="00E041FB">
            <w:rPr>
              <w:rFonts w:ascii="Verdana" w:hAnsi="Verdana"/>
              <w:b/>
              <w:color w:val="FFFFFF"/>
              <w:sz w:val="20"/>
              <w:szCs w:val="22"/>
            </w:rPr>
            <w:t>Hojas Técnicas de Productos</w:t>
          </w:r>
        </w:p>
      </w:tc>
    </w:tr>
    <w:tr w:rsidR="002601DA" w:rsidTr="00E041FB">
      <w:trPr>
        <w:trHeight w:val="510"/>
      </w:trPr>
      <w:tc>
        <w:tcPr>
          <w:tcW w:w="3085" w:type="dxa"/>
          <w:vMerge/>
        </w:tcPr>
        <w:p w:rsidR="002601DA" w:rsidRPr="00E041FB" w:rsidRDefault="002601DA" w:rsidP="00E041FB">
          <w:pPr>
            <w:jc w:val="center"/>
          </w:pPr>
        </w:p>
      </w:tc>
      <w:tc>
        <w:tcPr>
          <w:tcW w:w="7029" w:type="dxa"/>
          <w:vAlign w:val="center"/>
        </w:tcPr>
        <w:p w:rsidR="002601DA" w:rsidRPr="00E041FB" w:rsidRDefault="003E69B0" w:rsidP="00E041FB">
          <w:pPr>
            <w:jc w:val="center"/>
            <w:rPr>
              <w:rFonts w:ascii="Verdana" w:hAnsi="Verdana"/>
              <w:color w:val="003399"/>
            </w:rPr>
          </w:pPr>
          <w:r>
            <w:rPr>
              <w:rFonts w:ascii="Verdana" w:hAnsi="Verdana"/>
              <w:b/>
              <w:bCs/>
              <w:color w:val="003399"/>
              <w:sz w:val="20"/>
              <w:szCs w:val="28"/>
            </w:rPr>
            <w:t>E-POCAST C</w:t>
          </w:r>
        </w:p>
      </w:tc>
    </w:tr>
  </w:tbl>
  <w:p w:rsidR="002601DA" w:rsidRDefault="002601D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548239EE"/>
    <w:multiLevelType w:val="hybridMultilevel"/>
    <w:tmpl w:val="43301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4191F"/>
    <w:rsid w:val="00006320"/>
    <w:rsid w:val="0004191F"/>
    <w:rsid w:val="00050D9D"/>
    <w:rsid w:val="00086D3C"/>
    <w:rsid w:val="000A6251"/>
    <w:rsid w:val="000A7545"/>
    <w:rsid w:val="0014626D"/>
    <w:rsid w:val="00154D88"/>
    <w:rsid w:val="001D45D5"/>
    <w:rsid w:val="001F597E"/>
    <w:rsid w:val="002571A4"/>
    <w:rsid w:val="002601DA"/>
    <w:rsid w:val="002776FA"/>
    <w:rsid w:val="0028546F"/>
    <w:rsid w:val="00296BB9"/>
    <w:rsid w:val="002A4AA2"/>
    <w:rsid w:val="002E5303"/>
    <w:rsid w:val="002F4BC2"/>
    <w:rsid w:val="00354F74"/>
    <w:rsid w:val="00374D55"/>
    <w:rsid w:val="003E69B0"/>
    <w:rsid w:val="004055F7"/>
    <w:rsid w:val="004341EE"/>
    <w:rsid w:val="004352E1"/>
    <w:rsid w:val="004C4512"/>
    <w:rsid w:val="0050222B"/>
    <w:rsid w:val="005041EB"/>
    <w:rsid w:val="00517708"/>
    <w:rsid w:val="00522803"/>
    <w:rsid w:val="00522D53"/>
    <w:rsid w:val="005576B0"/>
    <w:rsid w:val="005716B5"/>
    <w:rsid w:val="00571877"/>
    <w:rsid w:val="005868B8"/>
    <w:rsid w:val="005C4E0D"/>
    <w:rsid w:val="006E2DC6"/>
    <w:rsid w:val="00726DC3"/>
    <w:rsid w:val="007833D1"/>
    <w:rsid w:val="00796268"/>
    <w:rsid w:val="007B495E"/>
    <w:rsid w:val="00833CB0"/>
    <w:rsid w:val="0089008B"/>
    <w:rsid w:val="008A2A29"/>
    <w:rsid w:val="008D00D0"/>
    <w:rsid w:val="008D78F3"/>
    <w:rsid w:val="00910A68"/>
    <w:rsid w:val="0092460A"/>
    <w:rsid w:val="009521BD"/>
    <w:rsid w:val="00967FA1"/>
    <w:rsid w:val="009916B9"/>
    <w:rsid w:val="00A06E9E"/>
    <w:rsid w:val="00AC3111"/>
    <w:rsid w:val="00AF572B"/>
    <w:rsid w:val="00B33242"/>
    <w:rsid w:val="00B9312E"/>
    <w:rsid w:val="00B963E5"/>
    <w:rsid w:val="00BE2B40"/>
    <w:rsid w:val="00D10524"/>
    <w:rsid w:val="00DC0826"/>
    <w:rsid w:val="00E041FB"/>
    <w:rsid w:val="00E448A3"/>
    <w:rsid w:val="00E93C53"/>
    <w:rsid w:val="00EE193A"/>
    <w:rsid w:val="00EE7ACE"/>
    <w:rsid w:val="00EF591D"/>
    <w:rsid w:val="00F7682A"/>
    <w:rsid w:val="00F8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1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419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uiPriority w:val="99"/>
    <w:rsid w:val="0004191F"/>
    <w:pPr>
      <w:suppressLineNumbers/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rsid w:val="00AC31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C3111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31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C3111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AC3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C31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786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iestrada</dc:creator>
  <cp:lastModifiedBy>Jmendoza</cp:lastModifiedBy>
  <cp:revision>4</cp:revision>
  <cp:lastPrinted>2012-05-27T00:54:00Z</cp:lastPrinted>
  <dcterms:created xsi:type="dcterms:W3CDTF">2012-02-27T21:20:00Z</dcterms:created>
  <dcterms:modified xsi:type="dcterms:W3CDTF">2012-05-27T00:57:00Z</dcterms:modified>
</cp:coreProperties>
</file>